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E171" w14:textId="0F300764" w:rsidR="001B5465" w:rsidRPr="00274341" w:rsidRDefault="00E545BD" w:rsidP="00836C78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bookmarkStart w:id="0" w:name="_GoBack"/>
      <w:bookmarkEnd w:id="0"/>
      <w:r w:rsidRPr="00274341">
        <w:rPr>
          <w:rFonts w:ascii="Calibri" w:hAnsi="Calibri" w:cs="Calibri"/>
          <w:sz w:val="24"/>
          <w:szCs w:val="24"/>
          <w:lang w:val="sr-Cyrl-BA"/>
        </w:rPr>
        <w:t>На основу</w:t>
      </w:r>
      <w:r w:rsidR="004D7305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члана </w:t>
      </w:r>
      <w:r w:rsidR="00896BE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149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</w:t>
      </w:r>
      <w:r w:rsidR="00896BE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став 3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Закона о заштити и спасавању у ванредним ситуацијама („Службени гласник Републике Српске“, бр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121/12 и 46/17) и члана 43. став </w:t>
      </w:r>
      <w:r w:rsidR="00836C7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Закона о Влади Републике Српске („Службени гласник Републике Српске“, број</w:t>
      </w:r>
      <w:r w:rsidR="000E64C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118/08)</w:t>
      </w:r>
      <w:r w:rsidR="00AA2235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</w:t>
      </w:r>
      <w:r w:rsidR="00836C7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Влада Републике Српске, на 143. 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сједници,</w:t>
      </w:r>
      <w:r w:rsidR="00AA2235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одржаној </w:t>
      </w:r>
      <w:r w:rsidR="00AA2235">
        <w:rPr>
          <w:rStyle w:val="Strong"/>
          <w:rFonts w:ascii="Calibri" w:hAnsi="Calibri" w:cs="Calibri"/>
          <w:b w:val="0"/>
          <w:sz w:val="24"/>
          <w:szCs w:val="24"/>
        </w:rPr>
        <w:t>28.10.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2021. године, </w:t>
      </w:r>
      <w:r w:rsidR="00836C78">
        <w:rPr>
          <w:rStyle w:val="Strong"/>
          <w:rFonts w:ascii="Calibri" w:hAnsi="Calibri" w:cs="Calibri"/>
          <w:b w:val="0"/>
          <w:sz w:val="24"/>
          <w:szCs w:val="24"/>
        </w:rPr>
        <w:t xml:space="preserve">                  </w:t>
      </w:r>
      <w:r w:rsidR="004D73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 о н о с и</w:t>
      </w:r>
    </w:p>
    <w:p w14:paraId="67F46418" w14:textId="77777777" w:rsidR="003D4E49" w:rsidRPr="00274341" w:rsidRDefault="003D4E49" w:rsidP="003D4E49">
      <w:pPr>
        <w:spacing w:after="0" w:line="240" w:lineRule="auto"/>
        <w:jc w:val="both"/>
        <w:rPr>
          <w:rStyle w:val="Strong"/>
          <w:rFonts w:ascii="Calibri" w:hAnsi="Calibri" w:cs="Calibri"/>
          <w:b w:val="0"/>
          <w:lang w:val="sr-Cyrl-BA"/>
        </w:rPr>
      </w:pPr>
    </w:p>
    <w:p w14:paraId="25B0E7D4" w14:textId="6DAE7710" w:rsidR="003D4E49" w:rsidRDefault="003D4E49" w:rsidP="003D4E49">
      <w:pPr>
        <w:spacing w:after="0" w:line="240" w:lineRule="auto"/>
        <w:jc w:val="both"/>
        <w:rPr>
          <w:rStyle w:val="Strong"/>
          <w:rFonts w:ascii="Calibri" w:hAnsi="Calibri" w:cs="Calibri"/>
          <w:b w:val="0"/>
          <w:lang w:val="sr-Cyrl-BA"/>
        </w:rPr>
      </w:pPr>
    </w:p>
    <w:p w14:paraId="591A83B7" w14:textId="77777777" w:rsidR="00A85CF3" w:rsidRPr="00274341" w:rsidRDefault="00A85CF3" w:rsidP="003D4E49">
      <w:pPr>
        <w:spacing w:after="0" w:line="240" w:lineRule="auto"/>
        <w:jc w:val="both"/>
        <w:rPr>
          <w:rStyle w:val="Strong"/>
          <w:rFonts w:ascii="Calibri" w:hAnsi="Calibri" w:cs="Calibri"/>
          <w:b w:val="0"/>
          <w:lang w:val="sr-Cyrl-BA"/>
        </w:rPr>
      </w:pPr>
    </w:p>
    <w:p w14:paraId="0EBA7434" w14:textId="77777777" w:rsidR="003D4E49" w:rsidRPr="00274341" w:rsidRDefault="003D4E49" w:rsidP="003D4E49">
      <w:pPr>
        <w:spacing w:after="0" w:line="240" w:lineRule="auto"/>
        <w:jc w:val="center"/>
        <w:rPr>
          <w:rStyle w:val="Strong"/>
          <w:rFonts w:ascii="Cambria" w:hAnsi="Cambria" w:cs="Calibri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sz w:val="24"/>
          <w:szCs w:val="24"/>
          <w:lang w:val="sr-Cyrl-BA"/>
        </w:rPr>
        <w:t>УРЕДБУ</w:t>
      </w:r>
    </w:p>
    <w:p w14:paraId="2208AD9C" w14:textId="77777777" w:rsidR="004A11D5" w:rsidRPr="00274341" w:rsidRDefault="003D4E49" w:rsidP="003D4E49">
      <w:pPr>
        <w:spacing w:after="0" w:line="240" w:lineRule="auto"/>
        <w:jc w:val="center"/>
        <w:rPr>
          <w:rStyle w:val="Strong"/>
          <w:rFonts w:ascii="Cambria" w:hAnsi="Cambria" w:cs="Calibri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sz w:val="24"/>
          <w:szCs w:val="24"/>
          <w:lang w:val="sr-Cyrl-BA"/>
        </w:rPr>
        <w:t>О САДРЖАЈУ И НАЧИНУ ИЗРАДЕ ПЛАНА ЗАШТИТЕ</w:t>
      </w:r>
      <w:r w:rsidR="004A11D5" w:rsidRPr="00274341">
        <w:rPr>
          <w:rStyle w:val="Strong"/>
          <w:rFonts w:ascii="Cambria" w:hAnsi="Cambria" w:cs="Calibri"/>
          <w:sz w:val="24"/>
          <w:szCs w:val="24"/>
          <w:lang w:val="sr-Cyrl-BA"/>
        </w:rPr>
        <w:t xml:space="preserve"> И СПАСАВАЊА</w:t>
      </w:r>
    </w:p>
    <w:p w14:paraId="41F8EE6C" w14:textId="77777777" w:rsidR="003D4E49" w:rsidRPr="00274341" w:rsidRDefault="004A11D5" w:rsidP="004A11D5">
      <w:pPr>
        <w:spacing w:after="0" w:line="240" w:lineRule="auto"/>
        <w:jc w:val="center"/>
        <w:rPr>
          <w:rStyle w:val="Strong"/>
          <w:rFonts w:ascii="Cambria" w:hAnsi="Cambria" w:cs="Calibri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sz w:val="24"/>
          <w:szCs w:val="24"/>
          <w:lang w:val="sr-Cyrl-BA"/>
        </w:rPr>
        <w:t xml:space="preserve"> ОД </w:t>
      </w:r>
      <w:r w:rsidR="003D4E49" w:rsidRPr="00274341">
        <w:rPr>
          <w:rStyle w:val="Strong"/>
          <w:rFonts w:ascii="Cambria" w:hAnsi="Cambria" w:cs="Calibri"/>
          <w:sz w:val="24"/>
          <w:szCs w:val="24"/>
          <w:lang w:val="sr-Cyrl-BA"/>
        </w:rPr>
        <w:t>ЕЛЕМЕНТАРНЕ НЕПОГОДЕ И ДРУГЕ НЕСРЕЋЕ</w:t>
      </w:r>
    </w:p>
    <w:p w14:paraId="05DF7A48" w14:textId="77777777" w:rsidR="003D4E49" w:rsidRPr="00274341" w:rsidRDefault="003D4E49" w:rsidP="003D4E49">
      <w:pPr>
        <w:spacing w:after="0" w:line="240" w:lineRule="auto"/>
        <w:jc w:val="center"/>
        <w:rPr>
          <w:rStyle w:val="Strong"/>
          <w:rFonts w:ascii="Cambria" w:hAnsi="Cambria" w:cs="Calibri"/>
          <w:sz w:val="24"/>
          <w:szCs w:val="24"/>
          <w:lang w:val="sr-Cyrl-BA"/>
        </w:rPr>
      </w:pPr>
    </w:p>
    <w:p w14:paraId="6962D5D9" w14:textId="77777777" w:rsidR="00FA1532" w:rsidRPr="00274341" w:rsidRDefault="00FA1532" w:rsidP="003D4E49">
      <w:pPr>
        <w:spacing w:after="0" w:line="240" w:lineRule="auto"/>
        <w:jc w:val="center"/>
        <w:rPr>
          <w:rStyle w:val="Strong"/>
          <w:rFonts w:ascii="Cambria" w:hAnsi="Cambria" w:cs="Calibri"/>
          <w:sz w:val="24"/>
          <w:szCs w:val="24"/>
          <w:lang w:val="sr-Cyrl-BA"/>
        </w:rPr>
      </w:pPr>
    </w:p>
    <w:p w14:paraId="0FB2E0CB" w14:textId="77777777" w:rsidR="003D4E49" w:rsidRPr="00274341" w:rsidRDefault="003D4E49" w:rsidP="006558C7">
      <w:pPr>
        <w:spacing w:after="0" w:line="240" w:lineRule="auto"/>
        <w:jc w:val="both"/>
        <w:rPr>
          <w:rStyle w:val="Strong"/>
          <w:rFonts w:ascii="Cambria" w:hAnsi="Cambria" w:cs="Calibri"/>
          <w:sz w:val="24"/>
          <w:szCs w:val="24"/>
          <w:lang w:val="sr-Cyrl-BA"/>
        </w:rPr>
      </w:pPr>
    </w:p>
    <w:p w14:paraId="5C6681FE" w14:textId="77777777" w:rsidR="00F63DF8" w:rsidRPr="00274341" w:rsidRDefault="00F63DF8" w:rsidP="004B2837">
      <w:pPr>
        <w:spacing w:after="0" w:line="240" w:lineRule="auto"/>
        <w:jc w:val="both"/>
        <w:rPr>
          <w:rStyle w:val="Strong"/>
          <w:rFonts w:ascii="Cambria" w:hAnsi="Cambria" w:cs="Calibri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sz w:val="24"/>
          <w:szCs w:val="24"/>
          <w:lang w:val="sr-Cyrl-BA"/>
        </w:rPr>
        <w:t xml:space="preserve">ГЛАВА </w:t>
      </w:r>
      <w:r w:rsidR="0039510C" w:rsidRPr="00274341">
        <w:rPr>
          <w:rStyle w:val="Strong"/>
          <w:rFonts w:ascii="Cambria" w:hAnsi="Cambria" w:cs="Calibri"/>
          <w:sz w:val="24"/>
          <w:szCs w:val="24"/>
          <w:lang w:val="sr-Cyrl-BA"/>
        </w:rPr>
        <w:t>I</w:t>
      </w:r>
      <w:r w:rsidR="00E438D5" w:rsidRPr="00274341">
        <w:rPr>
          <w:rStyle w:val="Strong"/>
          <w:rFonts w:ascii="Cambria" w:hAnsi="Cambria" w:cs="Calibri"/>
          <w:sz w:val="24"/>
          <w:szCs w:val="24"/>
          <w:lang w:val="sr-Cyrl-BA"/>
        </w:rPr>
        <w:t xml:space="preserve"> </w:t>
      </w:r>
    </w:p>
    <w:p w14:paraId="6395DA98" w14:textId="77777777" w:rsidR="003D4E49" w:rsidRPr="00274341" w:rsidRDefault="00E438D5" w:rsidP="004B2837">
      <w:pPr>
        <w:spacing w:after="0" w:line="240" w:lineRule="auto"/>
        <w:jc w:val="both"/>
        <w:rPr>
          <w:rStyle w:val="Strong"/>
          <w:rFonts w:ascii="Cambria" w:hAnsi="Cambria" w:cs="Calibri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sz w:val="24"/>
          <w:szCs w:val="24"/>
          <w:lang w:val="sr-Cyrl-BA"/>
        </w:rPr>
        <w:t>ОСНОВНЕ ОДРЕДБЕ</w:t>
      </w:r>
    </w:p>
    <w:p w14:paraId="06EFD396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994D737" w14:textId="6F15F80F" w:rsidR="00E438D5" w:rsidRPr="00274341" w:rsidRDefault="00A85CF3" w:rsidP="00A85CF3">
      <w:pPr>
        <w:spacing w:after="0" w:line="240" w:lineRule="auto"/>
        <w:ind w:left="3600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>
        <w:rPr>
          <w:rStyle w:val="Strong"/>
          <w:rFonts w:ascii="Calibri" w:hAnsi="Calibri" w:cs="Calibri"/>
          <w:b w:val="0"/>
          <w:sz w:val="24"/>
          <w:szCs w:val="24"/>
          <w:lang w:val="en-GB"/>
        </w:rPr>
        <w:t xml:space="preserve">          </w:t>
      </w:r>
      <w:r w:rsidR="00E438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1.</w:t>
      </w:r>
    </w:p>
    <w:p w14:paraId="1E113BE3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6334451" w14:textId="77777777" w:rsidR="00E438D5" w:rsidRPr="00274341" w:rsidRDefault="00E438D5" w:rsidP="00BC21D9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Овом</w:t>
      </w:r>
      <w:r w:rsidR="00194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уредбом уређују се </w:t>
      </w:r>
      <w:r w:rsidR="0021321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садржај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начин израде Плана заштите</w:t>
      </w:r>
      <w:r w:rsidR="00666FC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спасавања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 елементарне неп</w:t>
      </w:r>
      <w:r w:rsidR="0021321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огоде и друге несреће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7D08A87" w14:textId="77777777" w:rsidR="00E438D5" w:rsidRPr="00274341" w:rsidRDefault="00E438D5" w:rsidP="00E438D5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65F323D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2.</w:t>
      </w:r>
    </w:p>
    <w:p w14:paraId="2D1715CB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9ABD919" w14:textId="77777777" w:rsidR="00E438D5" w:rsidRPr="00274341" w:rsidRDefault="00E438D5" w:rsidP="00BC21D9">
      <w:pPr>
        <w:spacing w:after="0" w:line="240" w:lineRule="auto"/>
        <w:ind w:firstLine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План заштите и спасавања </w:t>
      </w:r>
      <w:r w:rsidR="00DB0B0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од елементарне непогоде и друге несреће (у даљем тексту: План заштите и спасавања)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чине сљедећи документи:</w:t>
      </w:r>
    </w:p>
    <w:p w14:paraId="00B47172" w14:textId="77777777" w:rsidR="00E438D5" w:rsidRPr="00274341" w:rsidRDefault="00666FC3" w:rsidP="00194503">
      <w:pPr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E438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Процјена угрожености од елементарне непогоде и друге несреће,</w:t>
      </w:r>
    </w:p>
    <w:p w14:paraId="2570E254" w14:textId="77777777" w:rsidR="00E438D5" w:rsidRPr="00274341" w:rsidRDefault="00666FC3" w:rsidP="00194503">
      <w:pPr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E438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План превентивног дјеловања,</w:t>
      </w:r>
      <w:r w:rsidR="00D94F7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76A78808" w14:textId="77777777" w:rsidR="00E438D5" w:rsidRPr="00274341" w:rsidRDefault="00666FC3" w:rsidP="00194503">
      <w:pPr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E438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План приправности,</w:t>
      </w:r>
    </w:p>
    <w:p w14:paraId="141A863E" w14:textId="77777777" w:rsidR="00E438D5" w:rsidRPr="00274341" w:rsidRDefault="00666FC3" w:rsidP="00194503">
      <w:pPr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План мобилизације,</w:t>
      </w:r>
    </w:p>
    <w:p w14:paraId="589CC6F9" w14:textId="77777777" w:rsidR="00E438D5" w:rsidRPr="00274341" w:rsidRDefault="00666FC3" w:rsidP="00194503">
      <w:pPr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E438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План хитног поступања.</w:t>
      </w:r>
    </w:p>
    <w:p w14:paraId="118A1F1E" w14:textId="77777777" w:rsidR="00E438D5" w:rsidRPr="00274341" w:rsidRDefault="00E438D5" w:rsidP="00E438D5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AD88182" w14:textId="77777777" w:rsidR="000F7B27" w:rsidRPr="00274341" w:rsidRDefault="000F7B27" w:rsidP="000F7B27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3. </w:t>
      </w:r>
    </w:p>
    <w:p w14:paraId="5EED6098" w14:textId="77777777" w:rsidR="000F7B27" w:rsidRPr="00274341" w:rsidRDefault="000F7B27" w:rsidP="00E438D5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39F9789" w14:textId="77777777" w:rsidR="000F7B27" w:rsidRPr="00274341" w:rsidRDefault="000F7B27" w:rsidP="00526DD7">
      <w:pPr>
        <w:spacing w:after="0" w:line="240" w:lineRule="auto"/>
        <w:ind w:firstLine="54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Појмови употријебљени у ово</w:t>
      </w:r>
      <w:r w:rsidR="00547FC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 уредби имају сљедеће значење:</w:t>
      </w:r>
    </w:p>
    <w:p w14:paraId="2C854753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д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руга несрећа је несрећа у друмском, жељезничком, ваздушном или ријечном саобраћају, пожар, рударска несрећа, рушење брана, техничко-технолошка несрећа и друга несрећа коју проузрокује човјек својим активностима, ратна дејства, ванредно стање или други облик масовног уништавања људи или материјалних добара</w:t>
      </w: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,</w:t>
      </w:r>
    </w:p>
    <w:p w14:paraId="100E0BDA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lastRenderedPageBreak/>
        <w:t>е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ксплозивна средства заостала из ратова, напуштена експлозивна средства и неексплодирана убојна средства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су заостала експлозивна средства и остаци из рата, припремљена за коришћење или коришћена, са упаљачем или без упаљача, испаљена, избачена, поринута, лансирана, напуштена или одбачена, а нису експлодирала, као и средства заостала послије експлозија складишта убојних средстава, одбачена и убојна средства из нелегалног посједа, а што не подразумијева неексплодиране импровизоване диверзантско-терористичке направе у складу са прописима из ове области, а предмет су кривичног дјела</w:t>
      </w: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,</w:t>
      </w:r>
    </w:p>
    <w:p w14:paraId="05E975BA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е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лементарна непогода је догађај хидрометеоролошког, геолошког или биолошког поријекла проузрокован дјеловањем природних сила, као што су: земљотрес, поплава, бујица, олуја, јаке кише, атмосферска пражњења, град, суша, одрон или клизање земљишта, с</w:t>
      </w: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њ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ежни наноси и лавина, екстремне температуре ваздуха, залеђивање водотокова, епидемија заразних болести и појава штеточина и друге природне појаве већих размјера које могу да угрозе здравље и живот људи или причине штету већег обима</w:t>
      </w: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,</w:t>
      </w:r>
    </w:p>
    <w:p w14:paraId="685617A4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и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звршилац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лице које на приједлог координатора именује надлежни орган са задатком да сарађује са координатором за репрезентативни ризик и да у оквиру своје надлежности и струке доприноси реализацији утврђених задатака</w:t>
      </w: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,</w:t>
      </w:r>
    </w:p>
    <w:p w14:paraId="49D5DBD3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к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апацитет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к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омбинација свих предности, атрибута и расположивих ресурса унутар заједнице, друштва или организације, које могу да се користе 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за постизање договорених циљева,</w:t>
      </w:r>
    </w:p>
    <w:p w14:paraId="2C5F010D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к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атастрофа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о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збиљан поремећај у функционисању заједнице или друштва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који укључује шире људске, материјалне, економске и еколошке губитке и утицаје, а надилази способност погођене заједнице или друштва да се против њега бори коришћењем властитих  ресурса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53B80991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к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лиматске промјене</w:t>
      </w:r>
      <w:r w:rsidR="000F7B27" w:rsidRPr="00274341">
        <w:rPr>
          <w:rFonts w:ascii="Calibri" w:eastAsia="Calibri" w:hAnsi="Calibri" w:cs="Times New Roman"/>
          <w:b/>
          <w:sz w:val="24"/>
          <w:szCs w:val="24"/>
          <w:lang w:val="sr-Cyrl-BA"/>
        </w:rPr>
        <w:t xml:space="preserve"> </w:t>
      </w:r>
      <w:r w:rsidR="00A358C9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 xml:space="preserve">се, према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Оквирн</w:t>
      </w:r>
      <w:r w:rsidR="00A358C9" w:rsidRPr="00274341">
        <w:rPr>
          <w:rFonts w:ascii="Calibri" w:eastAsia="Calibri" w:hAnsi="Calibri" w:cs="Times New Roman"/>
          <w:sz w:val="24"/>
          <w:szCs w:val="24"/>
          <w:lang w:val="sr-Cyrl-BA"/>
        </w:rPr>
        <w:t>ој конвенцији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Уједињених нација о климатским промјенама (енгл. UNFCCC) дефинишу </w:t>
      </w:r>
      <w:r w:rsidR="00A358C9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као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промјен</w:t>
      </w:r>
      <w:r w:rsidR="00A358C9" w:rsidRPr="00274341">
        <w:rPr>
          <w:rFonts w:ascii="Calibri" w:eastAsia="Calibri" w:hAnsi="Calibri" w:cs="Times New Roman"/>
          <w:sz w:val="24"/>
          <w:szCs w:val="24"/>
          <w:lang w:val="sr-Cyrl-BA"/>
        </w:rPr>
        <w:t>а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климе која се приписује директно или индиректно људској активности која мијења састав глобалне атмосфере и која је, уз природне климатске варијабилности, забиљежена током </w:t>
      </w:r>
      <w:r w:rsidR="00A358C9" w:rsidRPr="00274341">
        <w:rPr>
          <w:rFonts w:ascii="Calibri" w:eastAsia="Calibri" w:hAnsi="Calibri" w:cs="Times New Roman"/>
          <w:sz w:val="24"/>
          <w:szCs w:val="24"/>
          <w:lang w:val="sr-Cyrl-BA"/>
        </w:rPr>
        <w:t>упоредивих временских периода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5653E235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к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оординатор</w:t>
      </w:r>
      <w:r w:rsidR="000F7B27" w:rsidRPr="00274341">
        <w:rPr>
          <w:rFonts w:ascii="Calibri" w:eastAsia="Calibri" w:hAnsi="Calibri" w:cs="Times New Roman"/>
          <w:b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је</w:t>
      </w:r>
      <w:r w:rsidR="000F7B27" w:rsidRPr="00274341">
        <w:rPr>
          <w:rFonts w:ascii="Calibri" w:eastAsia="Calibri" w:hAnsi="Calibri" w:cs="Times New Roman"/>
          <w:b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лице именовано од надлежног органа којем се додјељује репрезентативни ризик, дефинишу задаци и који чини дио радне групе за израду Плана заштите и спасавања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6B19DF9F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л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ична, узајамна и колективна заштита је најмасовнији облик припремања и организованог учешћа грађана у заштити и спасавању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која обухвата мјере и поступке њихове непосредне заштите и спасавања у пословним и стамбеним зградама, другим објектима и мјестима гдје живе и раде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5AA4C4D5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о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дговор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п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ружање помоћи и услуга у ванредним околностима током или непосредно након катастрофе да би се спасли животи, смањили негативни утицаји на здравље, обезбиједила јавна сигурност и задовољиле основне егзистенцијалне потребе погођеног становништва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7E1FF2C5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о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пасне материје</w:t>
      </w:r>
      <w:r w:rsidR="000F7B27" w:rsidRPr="00274341">
        <w:rPr>
          <w:rFonts w:ascii="Calibri" w:eastAsia="Calibri" w:hAnsi="Calibri" w:cs="Times New Roman"/>
          <w:b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су хемикалије и друге материје које имају штетне и опасне карактеристике, у складу са прописима из ове области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2AB17624" w14:textId="77777777" w:rsidR="000F7B27" w:rsidRPr="00274341" w:rsidRDefault="000F7B27" w:rsidP="000F7B27">
      <w:pPr>
        <w:keepNext/>
        <w:keepLines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</w:p>
    <w:p w14:paraId="750DFF3E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о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пасност (хазард)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о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пасна појава, материје, људска активност или стање које може да доведе до губитка живота, повреда или других утицаја на здравље, материјалне штете, губитка егзистенције и услуга, социјалних и економских поремећаја или оштећења животне средине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3505E842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о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поравак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о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бнова и унапређење, по потреби, објеката, егзистенције и услова живљења у заједницама које су погођене катастрофом, укључујући и напоре на смањењу фактора ризика од катастрофа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3EABF3D5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о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тпорност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с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пособност система, заједнице или друштва изложеног опасностима да се одупре, апсорбује, одговори на посљедице опасности на благовремен и ефикасан начин и опорави се од њих, укључујући очување и обнову својих битних основних структура и функција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65B613A2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п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ревенција је б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езрезервно избјегавање негативних утицаја опасности и катастрофа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2C3E88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14:paraId="151C2537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sr-Cyrl-BA"/>
        </w:rPr>
        <w:t>п</w:t>
      </w:r>
      <w:r w:rsidR="000F7B27" w:rsidRPr="0027434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sr-Cyrl-BA"/>
        </w:rPr>
        <w:t>рихватљиви ризик</w:t>
      </w:r>
      <w:r w:rsidR="000F7B27" w:rsidRPr="0027434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sr-Cyrl-BA"/>
        </w:rPr>
        <w:t>је н</w:t>
      </w:r>
      <w:r w:rsidR="000F7B27"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 xml:space="preserve">иво потенцијалних губитака који друштво или заједница сматра прихватљивим у датим друштвеним, економским, политичким, културним, техничким </w:t>
      </w:r>
      <w:r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условима и условима животне средине,</w:t>
      </w:r>
    </w:p>
    <w:p w14:paraId="73CC7004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п</w:t>
      </w:r>
      <w:r w:rsidR="000F7B27"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риправност – спремност</w:t>
      </w:r>
      <w:r w:rsidR="000F7B27" w:rsidRPr="00274341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су знања и способности које су развиле власти, професионалне и хитне службе за одговор и опоравак, заједнице и појединци да би могли ефикасно да предвиде, одговоре и опораве се од утицаја вјероватне, непосредне или садашње опасности или услова</w:t>
      </w:r>
      <w:r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,</w:t>
      </w:r>
    </w:p>
    <w:p w14:paraId="04F23CC6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п</w:t>
      </w:r>
      <w:r w:rsidR="000F7B27"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роцјена ризика</w:t>
      </w:r>
      <w:r w:rsidR="000F7B27" w:rsidRPr="00274341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је методологија за одређивање природе и обима ризика кроз анализу потенцијалних опасности и оцјену постојећих услова рањивости који би заједно могли да нанесу штету изложеним лицима, имовини, услугама, животним условима и животној средини од које становништво зависи</w:t>
      </w:r>
      <w:r w:rsidRPr="00274341">
        <w:rPr>
          <w:rFonts w:ascii="Calibri" w:eastAsia="Calibri" w:hAnsi="Calibri" w:cs="Times New Roman"/>
          <w:color w:val="000000" w:themeColor="text1"/>
          <w:sz w:val="24"/>
          <w:szCs w:val="24"/>
          <w:lang w:val="sr-Cyrl-BA"/>
        </w:rPr>
        <w:t>,</w:t>
      </w:r>
    </w:p>
    <w:p w14:paraId="5C121A05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р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изик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к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омбинација вјероватноће неког догађаја и његових негативних посљедица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3D7D2475" w14:textId="77777777" w:rsidR="000D2C42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р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епрезентативни ризик је ризик за који носилац израде План</w:t>
      </w:r>
      <w:r w:rsidR="000D2C42" w:rsidRPr="00274341">
        <w:rPr>
          <w:rFonts w:ascii="Calibri" w:eastAsia="Calibri" w:hAnsi="Calibri" w:cs="Times New Roman"/>
          <w:sz w:val="24"/>
          <w:szCs w:val="24"/>
          <w:lang w:val="sr-Cyrl-BA"/>
        </w:rPr>
        <w:t>а заштите и спасавања процијени да, на основу његове вјероватноће и негативних посљедица по циљне/ризичне групе, треба бити уврштен у групу ризика који подлијежу анализи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04EC72E6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с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мањење ризика од катастрофа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п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ојам и пракса смањења ризика од катастрофа кроз системске напоре да се анализирају узрочни фактори катастрофа, те да се њима управља, укључујући смањену изложеност опасностима, смањену рањивост људи и имовине, разумно управљање земљиштем и животном средином, те побољшану спремност на штетне догађаје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7E00A596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с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истем раног упозоравања</w:t>
      </w:r>
      <w:r w:rsidR="000F7B27" w:rsidRPr="00274341">
        <w:rPr>
          <w:rFonts w:ascii="Calibri" w:eastAsia="Calibri" w:hAnsi="Calibri" w:cs="Times New Roman"/>
          <w:b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је скуп капацитета потребних за израду и достављање правовремене и смислене информације упозорења како би се омогућило појединцима, заједницама и организацијама којима пријети опасност да се припреме и да поступе на одговарајући начин и у одговарајуће вријеме како би се смањила могућност штете или губитака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79DD68FE" w14:textId="77777777" w:rsidR="000F7B27" w:rsidRPr="00274341" w:rsidRDefault="00BC21D9" w:rsidP="00680AD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т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ехничко-технолошка несрећа је догађај који је измакао контроли 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приликом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обављања дјелатности или управљањ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а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средствима за рад и рад са опасним материјама, нафтом и њеним дериватима и енергетским гасовима приликом њихове производње, прераде, употребе, складиштења, претовара, превоза или уклањања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 xml:space="preserve"> чија је посљедица угрожавање људи и материјалних добара</w:t>
      </w:r>
      <w:r w:rsidRPr="00274341">
        <w:rPr>
          <w:rFonts w:ascii="Calibri" w:eastAsia="Calibri" w:hAnsi="Calibri" w:cs="Times New Roman"/>
          <w:sz w:val="24"/>
          <w:szCs w:val="24"/>
          <w:lang w:val="sr-Cyrl-BA"/>
        </w:rPr>
        <w:t>,</w:t>
      </w:r>
    </w:p>
    <w:p w14:paraId="3E11E211" w14:textId="77777777" w:rsidR="000F7B27" w:rsidRPr="00274341" w:rsidRDefault="00BC21D9" w:rsidP="00680AD7">
      <w:pPr>
        <w:pStyle w:val="ListParagraph"/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</w:pPr>
      <w:r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lastRenderedPageBreak/>
        <w:t>у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блажавање</w:t>
      </w:r>
      <w:r w:rsidR="000F7B27" w:rsidRPr="00274341">
        <w:rPr>
          <w:rFonts w:ascii="Calibri" w:eastAsia="Times New Roman" w:hAnsi="Calibri" w:cs="Times New Roman"/>
          <w:b/>
          <w:bCs/>
          <w:sz w:val="24"/>
          <w:szCs w:val="24"/>
          <w:lang w:val="sr-Cyrl-BA"/>
        </w:rPr>
        <w:t xml:space="preserve"> </w:t>
      </w:r>
      <w:r w:rsidR="000F7B27" w:rsidRPr="00274341">
        <w:rPr>
          <w:rFonts w:ascii="Calibri" w:eastAsia="Times New Roman" w:hAnsi="Calibri" w:cs="Times New Roman"/>
          <w:bCs/>
          <w:sz w:val="24"/>
          <w:szCs w:val="24"/>
          <w:lang w:val="sr-Cyrl-BA"/>
        </w:rPr>
        <w:t>је с</w:t>
      </w:r>
      <w:r w:rsidR="000F7B27" w:rsidRPr="00274341">
        <w:rPr>
          <w:rFonts w:ascii="Calibri" w:eastAsia="Calibri" w:hAnsi="Calibri" w:cs="Times New Roman"/>
          <w:sz w:val="24"/>
          <w:szCs w:val="24"/>
          <w:lang w:val="sr-Cyrl-BA"/>
        </w:rPr>
        <w:t>мањивање или ограничавање штетних утицаја опасности и катастрофа.</w:t>
      </w:r>
    </w:p>
    <w:p w14:paraId="4F1A8183" w14:textId="77777777" w:rsidR="000F7B27" w:rsidRPr="00274341" w:rsidRDefault="000F7B27" w:rsidP="00E438D5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6E7688A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8C6CE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</w:t>
      </w:r>
    </w:p>
    <w:p w14:paraId="36A249D4" w14:textId="77777777" w:rsidR="00E438D5" w:rsidRPr="00274341" w:rsidRDefault="00E438D5" w:rsidP="00E438D5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AF71FBD" w14:textId="74691C31" w:rsidR="00E438D5" w:rsidRPr="00274341" w:rsidRDefault="00194503" w:rsidP="00194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Методолошки приступ на основу којег се израђуј</w:t>
      </w:r>
      <w:r w:rsidR="00D03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D03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заштите и спасавања је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ризико</w:t>
      </w:r>
      <w:r w:rsidR="00B049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-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базирано димензионирање.</w:t>
      </w:r>
    </w:p>
    <w:p w14:paraId="45894158" w14:textId="7F6B7B9C" w:rsidR="00194503" w:rsidRPr="00274341" w:rsidRDefault="00194503" w:rsidP="00194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Ризико</w:t>
      </w:r>
      <w:r w:rsidR="00B049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-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базирано димензионирање је процес који се састоји од пет повезаних и међусобно зависних фаза, који омогућава прилагођавање јединица и тимова заштите и спасавања, односно цивилне заштите, спасилачких и хитних служби и других субјеката од значаја за заштиту и спасавање, њихових капацитета, законске легислативе, планских и других докумената постојећим ризицима</w:t>
      </w:r>
      <w:r w:rsidR="00BF4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D9CA2D6" w14:textId="5971FA98" w:rsidR="00DB0B02" w:rsidRPr="00274341" w:rsidRDefault="00DB0B02" w:rsidP="00DB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Приказ фаза ризико</w:t>
      </w:r>
      <w:r w:rsidR="00B049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-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базираног димензионирања налази се у Прилогу 1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и 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чини њен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саставни дио.</w:t>
      </w:r>
    </w:p>
    <w:p w14:paraId="3D1FCBBA" w14:textId="77777777" w:rsidR="00FA1532" w:rsidRPr="00274341" w:rsidRDefault="00FA1532" w:rsidP="00E438D5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7D76C33" w14:textId="77777777" w:rsidR="00194503" w:rsidRPr="00274341" w:rsidRDefault="00194503" w:rsidP="00194503">
      <w:pPr>
        <w:spacing w:after="0" w:line="240" w:lineRule="auto"/>
        <w:jc w:val="center"/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79276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5. </w:t>
      </w:r>
    </w:p>
    <w:p w14:paraId="6E5E9AE5" w14:textId="77777777" w:rsidR="00194503" w:rsidRPr="00274341" w:rsidRDefault="00194503" w:rsidP="00194503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E693023" w14:textId="77777777" w:rsidR="00E0754C" w:rsidRPr="00274341" w:rsidRDefault="00194503" w:rsidP="00194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заштите и спасавања </w:t>
      </w:r>
      <w:r w:rsidR="008176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Републици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Српск</w:t>
      </w:r>
      <w:r w:rsidR="008176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ој</w:t>
      </w:r>
      <w:r w:rsidR="00BF4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(у даљем тексту:</w:t>
      </w:r>
      <w:r w:rsidR="005F531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 заштите и спасавања у Републици</w:t>
      </w:r>
      <w:r w:rsidR="00BF4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 Републичка управа цивилне заштите</w:t>
      </w:r>
      <w:r w:rsidR="00BF4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(у даљем тексту: </w:t>
      </w:r>
      <w:r w:rsidR="008176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Управа</w:t>
      </w:r>
      <w:r w:rsidR="00BF4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4688CBF" w14:textId="77777777" w:rsidR="00194503" w:rsidRPr="00274341" w:rsidRDefault="00BC079C" w:rsidP="005F5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Републички орган</w:t>
      </w:r>
      <w:r w:rsidR="00E0754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управе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36E6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учествуј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136E6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зради Плана заштите и спасавања </w:t>
      </w:r>
      <w:r w:rsidR="00FD54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Републици</w:t>
      </w:r>
      <w:r w:rsidR="00136E6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оквиру своје надлежности.</w:t>
      </w:r>
    </w:p>
    <w:p w14:paraId="19EC7A05" w14:textId="77777777" w:rsidR="00194503" w:rsidRPr="00274341" w:rsidRDefault="00FC053F" w:rsidP="00194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заштите и спасавања републичког органа управе је републички орган управе</w:t>
      </w:r>
      <w:r w:rsidR="003A0FC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2011C43F" w14:textId="77777777" w:rsidR="00D65885" w:rsidRPr="00274341" w:rsidRDefault="00ED519E" w:rsidP="00194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Републичк</w:t>
      </w:r>
      <w:r w:rsidR="00F35F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орган</w:t>
      </w:r>
      <w:r w:rsidR="00D658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управе израђуј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D658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 заштите и спасавања из става 3</w:t>
      </w:r>
      <w:r w:rsidR="00F81A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D658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у оквиру своје надлежности</w:t>
      </w:r>
      <w:r w:rsidR="00FD5F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у складу са </w:t>
      </w:r>
      <w:r w:rsidR="003435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додијељеним репрезентативним ризицима 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</w:t>
      </w:r>
      <w:r w:rsidR="003435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Прилог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3435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2</w:t>
      </w:r>
      <w:r w:rsidR="00BC21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3435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који чини њен саставни дио</w:t>
      </w:r>
      <w:r w:rsidR="00D658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4A261BA" w14:textId="77777777" w:rsidR="00FC053F" w:rsidRPr="00274341" w:rsidRDefault="00FC053F" w:rsidP="00194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заштите и спасавања јединице локалне самоуправе је јединица локалне самоуправе.</w:t>
      </w:r>
    </w:p>
    <w:p w14:paraId="448C094B" w14:textId="77777777" w:rsidR="00477F8E" w:rsidRPr="00C626C0" w:rsidRDefault="00477F8E" w:rsidP="001945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заштите и спасавања привредног друштва и другог правног лица је привредно друштво и друго правно лице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6D494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складу са Закон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ом</w:t>
      </w:r>
      <w:r w:rsidR="006D494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</w:t>
      </w:r>
      <w:r w:rsidR="006D4947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заштити и спасавању у ванредним ситуацијама.</w:t>
      </w:r>
    </w:p>
    <w:p w14:paraId="4B4D4B3A" w14:textId="5845652B" w:rsidR="003A0FC3" w:rsidRPr="00C626C0" w:rsidRDefault="00AF6980" w:rsidP="00D658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Министарства и други републички органи управе, јединице локалне самоуправе, научне и друге установе, организације и удружења грађана обавезни су да приликом израде Плана заштите и спасавањ</w:t>
      </w:r>
      <w:r w:rsidR="00F81A79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сарађују са носиоцима из ст.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1, 3, </w:t>
      </w:r>
      <w:r w:rsidR="00C626C0" w:rsidRPr="00C626C0">
        <w:rPr>
          <w:rStyle w:val="Strong"/>
          <w:rFonts w:ascii="Calibri" w:hAnsi="Calibri" w:cs="Calibri"/>
          <w:b w:val="0"/>
          <w:sz w:val="24"/>
          <w:szCs w:val="24"/>
          <w:lang w:val="sr-Latn-RS"/>
        </w:rPr>
        <w:t>5</w:t>
      </w:r>
      <w:r w:rsidR="0092545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</w:t>
      </w:r>
      <w:r w:rsidR="00C626C0" w:rsidRPr="00C626C0">
        <w:rPr>
          <w:rStyle w:val="Strong"/>
          <w:rFonts w:ascii="Calibri" w:hAnsi="Calibri" w:cs="Calibri"/>
          <w:b w:val="0"/>
          <w:sz w:val="24"/>
          <w:szCs w:val="24"/>
          <w:lang w:val="sr-Latn-RS"/>
        </w:rPr>
        <w:t>6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76E95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члана.</w:t>
      </w:r>
      <w:r w:rsidR="00993780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F4BC6C3" w14:textId="77777777" w:rsidR="00194503" w:rsidRPr="00274341" w:rsidRDefault="00194503" w:rsidP="00194503">
      <w:pPr>
        <w:spacing w:after="0" w:line="240" w:lineRule="auto"/>
        <w:jc w:val="center"/>
        <w:rPr>
          <w:rStyle w:val="Strong"/>
          <w:rFonts w:ascii="Calibri" w:hAnsi="Calibri" w:cs="Calibri"/>
          <w:color w:val="FF0000"/>
          <w:sz w:val="24"/>
          <w:szCs w:val="24"/>
          <w:lang w:val="sr-Cyrl-BA"/>
        </w:rPr>
      </w:pPr>
    </w:p>
    <w:p w14:paraId="491506BF" w14:textId="77777777" w:rsidR="00194503" w:rsidRPr="00274341" w:rsidRDefault="00D94F76" w:rsidP="003E5F79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B96A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6. </w:t>
      </w:r>
    </w:p>
    <w:p w14:paraId="46B0BA68" w14:textId="77777777" w:rsidR="00D94F76" w:rsidRPr="00274341" w:rsidRDefault="00D94F76" w:rsidP="00194503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4EC0CA3" w14:textId="77777777" w:rsidR="00C43667" w:rsidRPr="00274341" w:rsidRDefault="004F2CE8" w:rsidP="00D94F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Влада Републике</w:t>
      </w:r>
      <w:r w:rsidR="003E5F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Српске (у даљем тексту: Влада)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на приједлог </w:t>
      </w:r>
      <w:r w:rsidR="005E3FF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Управе</w:t>
      </w:r>
      <w:r w:rsidR="00850BE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7524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именује</w:t>
      </w:r>
      <w:r w:rsidR="00C436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радну групу</w:t>
      </w:r>
      <w:r w:rsidR="00092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израду Плана заштите и спасавања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Републици</w:t>
      </w:r>
      <w:r w:rsidR="00C436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коју чине координатори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представник Управе</w:t>
      </w:r>
      <w:r w:rsidR="00092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</w:t>
      </w:r>
    </w:p>
    <w:p w14:paraId="6EAD8F6C" w14:textId="77777777" w:rsidR="004F2CE8" w:rsidRPr="00274341" w:rsidRDefault="00F81A79" w:rsidP="00D94F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Координатори из става 1.</w:t>
      </w:r>
      <w:r w:rsidR="006205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именују </w:t>
      </w:r>
      <w:r w:rsidR="004C7A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се из реда руководећ</w:t>
      </w:r>
      <w:r w:rsidR="006205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их државних службеника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министарстава и других </w:t>
      </w:r>
      <w:r w:rsidR="00FD77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републичких 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органа управе</w:t>
      </w:r>
      <w:r w:rsidR="006205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чија је надлежност у непосредној вези са 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одређеним </w:t>
      </w:r>
      <w:r w:rsidR="006205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репрезентативним ризиком</w:t>
      </w:r>
      <w:r w:rsidR="00F2054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136403A5" w14:textId="77777777" w:rsidR="00C43667" w:rsidRPr="00274341" w:rsidRDefault="00C43667" w:rsidP="00D94F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Представник </w:t>
      </w:r>
      <w:r w:rsidR="00BA3D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Управе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става 1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 предсједавајући радне групе и координира њен</w:t>
      </w:r>
      <w:r w:rsidR="00BA3D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им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рад</w:t>
      </w:r>
      <w:r w:rsidR="00BA3D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ом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изради Плана заштите и спасавања</w:t>
      </w:r>
      <w:r w:rsidR="009607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Републици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EEC8982" w14:textId="77777777" w:rsidR="00C169F6" w:rsidRPr="00274341" w:rsidRDefault="00F14500" w:rsidP="00C169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Влада</w:t>
      </w:r>
      <w:r w:rsidR="00C169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92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именује </w:t>
      </w:r>
      <w:r w:rsidR="00C169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координатор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092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сваки репрезентативни ризик, </w:t>
      </w:r>
      <w:r w:rsidR="00FB2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може именовати и</w:t>
      </w:r>
      <w:r w:rsidR="00092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координатор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којем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није додијељен репрезентативни ризик</w:t>
      </w:r>
      <w:r w:rsidR="00C612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уколико то доприноси изради Плана заштите и спасавања</w:t>
      </w:r>
      <w:r w:rsidR="00A14D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Републици</w:t>
      </w:r>
      <w:r w:rsidR="00BA3D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36445BF" w14:textId="26814651" w:rsidR="00F14500" w:rsidRPr="00C626C0" w:rsidRDefault="00F14500" w:rsidP="00F14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Листа репрезентативних ризика у Републици</w:t>
      </w:r>
      <w:r w:rsidR="007A5ABD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Српској </w:t>
      </w:r>
      <w:r w:rsidR="007A5ABD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(у даљем тексту: Република)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 прегледом институција које делегирају координаторе</w:t>
      </w:r>
      <w:r w:rsidR="00A14D38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ове ризике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налази </w:t>
      </w:r>
      <w:r w:rsidR="0092545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Прилогу 2</w:t>
      </w:r>
      <w:r w:rsidR="001C3C36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2545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ове уредбе.</w:t>
      </w:r>
    </w:p>
    <w:p w14:paraId="48D4A49A" w14:textId="0CFDE64C" w:rsidR="00A11AB6" w:rsidRPr="00C626C0" w:rsidRDefault="00102D54" w:rsidP="00E531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C626C0">
        <w:rPr>
          <w:rFonts w:ascii="Calibri" w:hAnsi="Calibri"/>
          <w:sz w:val="24"/>
          <w:szCs w:val="24"/>
          <w:lang w:val="sr-Cyrl-BA"/>
        </w:rPr>
        <w:t>Руководи</w:t>
      </w:r>
      <w:r w:rsidRPr="00C626C0">
        <w:rPr>
          <w:rFonts w:ascii="Calibri" w:hAnsi="Calibri"/>
          <w:sz w:val="24"/>
          <w:szCs w:val="24"/>
          <w:lang w:val="sr-Cyrl-RS"/>
        </w:rPr>
        <w:t xml:space="preserve">оци </w:t>
      </w:r>
      <w:r w:rsidR="00A14D38" w:rsidRPr="00C626C0">
        <w:rPr>
          <w:rFonts w:ascii="Calibri" w:hAnsi="Calibri"/>
          <w:sz w:val="24"/>
          <w:szCs w:val="24"/>
          <w:lang w:val="sr-Cyrl-BA"/>
        </w:rPr>
        <w:t xml:space="preserve">органа управе на приједлог координатора из става </w:t>
      </w:r>
      <w:r w:rsidR="00297F68" w:rsidRPr="00C626C0">
        <w:rPr>
          <w:rFonts w:ascii="Calibri" w:hAnsi="Calibri"/>
          <w:sz w:val="24"/>
          <w:szCs w:val="24"/>
          <w:lang w:val="sr-Cyrl-BA"/>
        </w:rPr>
        <w:t>1</w:t>
      </w:r>
      <w:r w:rsidR="00A14D38" w:rsidRPr="00C626C0">
        <w:rPr>
          <w:rFonts w:ascii="Calibri" w:hAnsi="Calibri"/>
          <w:sz w:val="24"/>
          <w:szCs w:val="24"/>
          <w:lang w:val="sr-Cyrl-BA"/>
        </w:rPr>
        <w:t>. овог члана одређуј</w:t>
      </w:r>
      <w:r w:rsidRPr="00C626C0">
        <w:rPr>
          <w:rFonts w:ascii="Calibri" w:hAnsi="Calibri"/>
          <w:sz w:val="24"/>
          <w:szCs w:val="24"/>
          <w:lang w:val="sr-Cyrl-BA"/>
        </w:rPr>
        <w:t>у</w:t>
      </w:r>
      <w:r w:rsidR="00A14D38" w:rsidRPr="00C626C0">
        <w:rPr>
          <w:rFonts w:ascii="Calibri" w:hAnsi="Calibri"/>
          <w:sz w:val="24"/>
          <w:szCs w:val="24"/>
          <w:lang w:val="sr-Cyrl-BA"/>
        </w:rPr>
        <w:t xml:space="preserve"> извршиоце који ће радити на реализацији задатака утврђених овом уредбом и који</w:t>
      </w:r>
      <w:r w:rsidR="00FD7756" w:rsidRPr="00C626C0">
        <w:rPr>
          <w:rFonts w:ascii="Calibri" w:hAnsi="Calibri"/>
          <w:sz w:val="24"/>
          <w:szCs w:val="24"/>
          <w:lang w:val="sr-Cyrl-BA"/>
        </w:rPr>
        <w:t xml:space="preserve"> ће сарађивати са координатором</w:t>
      </w:r>
      <w:r w:rsidR="00A14D38" w:rsidRPr="00C626C0">
        <w:rPr>
          <w:rFonts w:ascii="Calibri" w:hAnsi="Calibri"/>
          <w:sz w:val="24"/>
          <w:szCs w:val="24"/>
          <w:lang w:val="sr-Cyrl-BA"/>
        </w:rPr>
        <w:t>.</w:t>
      </w:r>
    </w:p>
    <w:p w14:paraId="20BB7739" w14:textId="77777777" w:rsidR="00AC081F" w:rsidRPr="00C626C0" w:rsidRDefault="00AC081F" w:rsidP="006707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Cs/>
          <w:strike/>
          <w:sz w:val="24"/>
          <w:szCs w:val="24"/>
          <w:lang w:val="sr-Cyrl-BA"/>
        </w:rPr>
      </w:pPr>
      <w:r w:rsidRPr="00C626C0">
        <w:rPr>
          <w:rFonts w:ascii="Calibri" w:hAnsi="Calibri"/>
          <w:sz w:val="24"/>
          <w:szCs w:val="24"/>
          <w:lang w:val="sr-Cyrl-BA"/>
        </w:rPr>
        <w:t xml:space="preserve">За извршиоце из става 6. овог члана одређују </w:t>
      </w:r>
      <w:r w:rsidR="0092545B" w:rsidRPr="00C626C0">
        <w:rPr>
          <w:rFonts w:ascii="Calibri" w:hAnsi="Calibri"/>
          <w:sz w:val="24"/>
          <w:szCs w:val="24"/>
          <w:lang w:val="sr-Cyrl-BA"/>
        </w:rPr>
        <w:t xml:space="preserve">се </w:t>
      </w:r>
      <w:r w:rsidRPr="00C626C0">
        <w:rPr>
          <w:rFonts w:ascii="Calibri" w:hAnsi="Calibri"/>
          <w:sz w:val="24"/>
          <w:szCs w:val="24"/>
          <w:lang w:val="sr-Cyrl-BA"/>
        </w:rPr>
        <w:t>запослени у органу управе који су стручни за одређену област.</w:t>
      </w:r>
    </w:p>
    <w:p w14:paraId="52D97FED" w14:textId="77777777" w:rsidR="00397176" w:rsidRPr="00C626C0" w:rsidRDefault="00397176" w:rsidP="003971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Републички</w:t>
      </w:r>
      <w:r w:rsidR="00297F68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орган управе из члана 5. став 3.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чија је надлежност од значаја за област заштите и спасавања израђује План заштите и спасавања, који је у складу са Планом заштите и спасавања из става 1</w:t>
      </w:r>
      <w:r w:rsidR="00297F68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члана.</w:t>
      </w:r>
    </w:p>
    <w:p w14:paraId="7D0D861A" w14:textId="01CDBD70" w:rsidR="00397176" w:rsidRPr="00C626C0" w:rsidRDefault="00397176" w:rsidP="003971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Cyrl-BA"/>
        </w:rPr>
      </w:pP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Републички орган управе чија надлежност није од значаја за област заштите и спасавања израђује План заштите и спасавања </w:t>
      </w:r>
      <w:r w:rsidR="003C1B48" w:rsidRPr="00C626C0">
        <w:rPr>
          <w:sz w:val="24"/>
          <w:szCs w:val="24"/>
          <w:lang w:val="sr-Cyrl-BA"/>
        </w:rPr>
        <w:t>у</w:t>
      </w:r>
      <w:r w:rsidR="00993780" w:rsidRPr="00C626C0">
        <w:rPr>
          <w:sz w:val="24"/>
          <w:szCs w:val="24"/>
          <w:lang w:val="sr-Cyrl-BA"/>
        </w:rPr>
        <w:t>колико сматра да за тим постоји потреба</w:t>
      </w: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0ADE9FF0" w14:textId="77777777" w:rsidR="00FB7288" w:rsidRPr="00274341" w:rsidRDefault="00FB7288" w:rsidP="00FB7288">
      <w:pPr>
        <w:pStyle w:val="ListParagraph"/>
        <w:spacing w:after="0" w:line="240" w:lineRule="auto"/>
        <w:jc w:val="both"/>
        <w:rPr>
          <w:rStyle w:val="Strong"/>
          <w:rFonts w:ascii="Calibri" w:hAnsi="Calibri" w:cs="Calibri"/>
          <w:b w:val="0"/>
          <w:strike/>
          <w:sz w:val="24"/>
          <w:szCs w:val="24"/>
          <w:highlight w:val="yellow"/>
          <w:lang w:val="sr-Cyrl-BA"/>
        </w:rPr>
      </w:pPr>
    </w:p>
    <w:p w14:paraId="19AA83D8" w14:textId="77777777" w:rsidR="00A11AB6" w:rsidRPr="00274341" w:rsidRDefault="00A11AB6" w:rsidP="00A11AB6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F63DF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7. </w:t>
      </w:r>
    </w:p>
    <w:p w14:paraId="3D90BE26" w14:textId="77777777" w:rsidR="00752438" w:rsidRPr="00274341" w:rsidRDefault="00752438" w:rsidP="00A11AB6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4DB98FC" w14:textId="77777777" w:rsidR="00453503" w:rsidRPr="00C626C0" w:rsidRDefault="001F5620" w:rsidP="00752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Градоначелник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начелник општине, </w:t>
      </w:r>
      <w:r w:rsidR="007524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 приједлог надлежне организационе јединице цивилне заштите града, односно општине, 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именује радну групу за израду Плана заштите и спасавања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града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општине </w:t>
      </w:r>
      <w:r w:rsidR="004535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коју чине координатори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297F68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представник надлежне организационе јединице цивилне заштите града</w:t>
      </w:r>
      <w:r w:rsidR="0092545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297F68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општине.</w:t>
      </w:r>
    </w:p>
    <w:p w14:paraId="2788EBF1" w14:textId="77777777" w:rsidR="00752438" w:rsidRPr="00274341" w:rsidRDefault="00297F68" w:rsidP="00752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Координатори из става 1.</w:t>
      </w:r>
      <w:r w:rsidR="00E1644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именују се </w:t>
      </w:r>
      <w:r w:rsidR="007524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реда руководећих службеника </w:t>
      </w:r>
      <w:r w:rsidR="001F562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градске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1F562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општинске управе, </w:t>
      </w:r>
      <w:r w:rsidR="007524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чланова штаба за ванредне ситуације и представника организација и служби од значаја за заштиту и спасавање</w:t>
      </w:r>
      <w:r w:rsidR="004C7A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чија је надлежност у непосредној вези са репрезентативним ризиком</w:t>
      </w:r>
      <w:r w:rsidR="007524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AD041B6" w14:textId="77777777" w:rsidR="004C7A25" w:rsidRPr="00C626C0" w:rsidRDefault="001F5620" w:rsidP="00752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Представник надлежне организационе јединице цивилне заштите града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општине из става 1</w:t>
      </w:r>
      <w:r w:rsidR="00297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</w:t>
      </w:r>
      <w:r w:rsidR="004C7A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 предсједавајући радне групе и координира њеним радом на изради Плана заштите и спасавања</w:t>
      </w:r>
      <w:r w:rsidR="00F85C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85C97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града</w:t>
      </w:r>
      <w:r w:rsidR="0092545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F85C97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општине.</w:t>
      </w:r>
    </w:p>
    <w:p w14:paraId="3275AFB2" w14:textId="35013DEB" w:rsidR="00661B8B" w:rsidRPr="00274341" w:rsidRDefault="001F5620" w:rsidP="00B82C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Градоначелник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начелник општине </w:t>
      </w:r>
      <w:r w:rsidR="00891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именује координатора за сваки репрезентативни ризик, а </w:t>
      </w:r>
      <w:r w:rsidR="00661B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мо</w:t>
      </w:r>
      <w:r w:rsidR="0078496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же</w:t>
      </w:r>
      <w:r w:rsidR="00661B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именовати и координатор</w:t>
      </w:r>
      <w:r w:rsidR="00891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којем</w:t>
      </w:r>
      <w:r w:rsidR="00661B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није </w:t>
      </w:r>
      <w:r w:rsidR="00891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додијељен репрезентативни ризик</w:t>
      </w:r>
      <w:r w:rsidR="00C612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уколико то доприноси изради Плана заштите и спасавања</w:t>
      </w:r>
      <w:r w:rsidR="00891F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661B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7E20B90" w14:textId="77777777" w:rsidR="00B82C0C" w:rsidRPr="00274341" w:rsidRDefault="001F5620" w:rsidP="001F5620">
      <w:pPr>
        <w:pStyle w:val="ListParagraph"/>
        <w:numPr>
          <w:ilvl w:val="0"/>
          <w:numId w:val="4"/>
        </w:numPr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Градоначелник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односно начелник општине </w:t>
      </w:r>
      <w:r w:rsidRPr="00274341">
        <w:rPr>
          <w:rFonts w:ascii="Calibri" w:hAnsi="Calibri"/>
          <w:sz w:val="24"/>
          <w:szCs w:val="24"/>
          <w:lang w:val="sr-Cyrl-BA"/>
        </w:rPr>
        <w:t>на приједлог координатора из става 1. овог члана одређује извршиоце који ће радити на реализацији задатака утврђених овом уредбом и који</w:t>
      </w:r>
      <w:r w:rsidR="00FD7756" w:rsidRPr="00274341">
        <w:rPr>
          <w:rFonts w:ascii="Calibri" w:hAnsi="Calibri"/>
          <w:sz w:val="24"/>
          <w:szCs w:val="24"/>
          <w:lang w:val="sr-Cyrl-BA"/>
        </w:rPr>
        <w:t xml:space="preserve"> ће сарађивати са координатором</w:t>
      </w:r>
      <w:r w:rsidRPr="00274341">
        <w:rPr>
          <w:rFonts w:ascii="Calibri" w:hAnsi="Calibri"/>
          <w:sz w:val="24"/>
          <w:szCs w:val="24"/>
          <w:lang w:val="sr-Cyrl-BA"/>
        </w:rPr>
        <w:t>.</w:t>
      </w:r>
    </w:p>
    <w:p w14:paraId="65E29396" w14:textId="77777777" w:rsidR="0001583E" w:rsidRPr="00274341" w:rsidRDefault="001F5620" w:rsidP="000158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274341">
        <w:rPr>
          <w:rFonts w:ascii="Calibri" w:hAnsi="Calibri"/>
          <w:sz w:val="24"/>
          <w:szCs w:val="24"/>
          <w:lang w:val="sr-Cyrl-BA"/>
        </w:rPr>
        <w:t xml:space="preserve">За извршиоце из става 5. овог члана одређују </w:t>
      </w:r>
      <w:r w:rsidR="0092545B" w:rsidRPr="00274341">
        <w:rPr>
          <w:rFonts w:ascii="Calibri" w:hAnsi="Calibri"/>
          <w:sz w:val="24"/>
          <w:szCs w:val="24"/>
          <w:lang w:val="sr-Cyrl-BA"/>
        </w:rPr>
        <w:t xml:space="preserve">се </w:t>
      </w:r>
      <w:r w:rsidRPr="00274341">
        <w:rPr>
          <w:rFonts w:ascii="Calibri" w:hAnsi="Calibri"/>
          <w:sz w:val="24"/>
          <w:szCs w:val="24"/>
          <w:lang w:val="sr-Cyrl-BA"/>
        </w:rPr>
        <w:t>запослени у градској</w:t>
      </w:r>
      <w:r w:rsidR="0092545B" w:rsidRPr="00274341">
        <w:rPr>
          <w:rFonts w:ascii="Calibri" w:hAnsi="Calibri"/>
          <w:sz w:val="24"/>
          <w:szCs w:val="24"/>
          <w:lang w:val="sr-Cyrl-BA"/>
        </w:rPr>
        <w:t>,</w:t>
      </w:r>
      <w:r w:rsidRPr="00274341">
        <w:rPr>
          <w:rFonts w:ascii="Calibri" w:hAnsi="Calibri"/>
          <w:sz w:val="24"/>
          <w:szCs w:val="24"/>
          <w:lang w:val="sr-Cyrl-BA"/>
        </w:rPr>
        <w:t xml:space="preserve"> односно општинској управи који су стручни за одређену област.</w:t>
      </w:r>
    </w:p>
    <w:p w14:paraId="7433E114" w14:textId="5DFD0D69" w:rsidR="006F5643" w:rsidRPr="00A85CF3" w:rsidRDefault="006F5643" w:rsidP="00A85CF3">
      <w:pPr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D653D68" w14:textId="2566CF85" w:rsidR="004905AA" w:rsidRPr="00274341" w:rsidRDefault="004905AA" w:rsidP="007436B5">
      <w:pPr>
        <w:pStyle w:val="ListParagraph"/>
        <w:spacing w:after="0" w:line="240" w:lineRule="auto"/>
        <w:ind w:left="45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F63DF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8. </w:t>
      </w:r>
    </w:p>
    <w:p w14:paraId="1FF18D62" w14:textId="77777777" w:rsidR="004905AA" w:rsidRPr="00274341" w:rsidRDefault="004905AA" w:rsidP="004905AA">
      <w:pPr>
        <w:pStyle w:val="ListParagraph"/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0C9B0D6" w14:textId="5C00F13A" w:rsidR="004905AA" w:rsidRPr="00274341" w:rsidRDefault="004905AA" w:rsidP="004905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Руководилац привредног друштва и другог правног лица именује </w:t>
      </w:r>
      <w:r w:rsidR="00C612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радну групу за израду Плана заштите и спасавања </w:t>
      </w:r>
      <w:r w:rsidR="00F85C97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привредног друштва и другог правног лица </w:t>
      </w:r>
      <w:r w:rsidR="00C612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коју чине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координатор</w:t>
      </w:r>
      <w:r w:rsidR="00C612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F85C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2491B91E" w14:textId="1A978EDC" w:rsidR="004905AA" w:rsidRPr="00274341" w:rsidRDefault="00F85C97" w:rsidP="004905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Координатори из става 1.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именују се из реда</w:t>
      </w:r>
      <w:r w:rsidR="0083214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руководећ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их 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запослених у 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привредно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друштв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друго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правно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лиц</w:t>
      </w:r>
      <w:r w:rsid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представника организација и служби </w:t>
      </w:r>
      <w:r w:rsidR="00F63DF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сједишт</w:t>
      </w:r>
      <w:r w:rsidR="00F63DF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привредног друштва и другог правног лица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4905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које су од значаја за заштиту и спасавање.</w:t>
      </w:r>
    </w:p>
    <w:p w14:paraId="0577704B" w14:textId="77777777" w:rsidR="006B5E6C" w:rsidRPr="00B95296" w:rsidRDefault="006B5E6C" w:rsidP="006B5E6C">
      <w:pPr>
        <w:pStyle w:val="ListParagraph"/>
        <w:numPr>
          <w:ilvl w:val="0"/>
          <w:numId w:val="5"/>
        </w:numPr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Координатори у привредним друштвима која се баве рударском дјелатношћу именују се из реда лица која обављају послове </w:t>
      </w:r>
      <w:r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главног техничког и техничког руковођења на руднику, представника службе која обавља послове заштите на раду у руднику и представника службе спасавања.</w:t>
      </w:r>
    </w:p>
    <w:p w14:paraId="521BB028" w14:textId="77777777" w:rsidR="00832147" w:rsidRPr="00274341" w:rsidRDefault="00822BED" w:rsidP="006627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Предсједавајући радне групе из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става 1</w:t>
      </w:r>
      <w:r w:rsidR="00F85C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је запослени у привредном друштву и другом правном лицу.  </w:t>
      </w:r>
    </w:p>
    <w:p w14:paraId="0B41D03E" w14:textId="77777777" w:rsidR="005A2776" w:rsidRPr="00274341" w:rsidRDefault="005A2776" w:rsidP="005A27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Руководилац привредног друштва и другог правног л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ица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D4B5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именује координатора за сваки репрезентативни ризик, а може именовати координатора којем није додијељен репрезентативни ризик уколико то доприноси изради Плана заштите и спасавања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6DE889A" w14:textId="77777777" w:rsidR="005A2776" w:rsidRPr="00274341" w:rsidRDefault="00822BED" w:rsidP="005A2776">
      <w:pPr>
        <w:pStyle w:val="ListParagraph"/>
        <w:numPr>
          <w:ilvl w:val="0"/>
          <w:numId w:val="5"/>
        </w:numPr>
        <w:jc w:val="both"/>
        <w:rPr>
          <w:rStyle w:val="Strong"/>
          <w:rFonts w:ascii="Calibri" w:hAnsi="Calibri" w:cs="Calibri"/>
          <w:b w:val="0"/>
          <w:strike/>
          <w:sz w:val="24"/>
          <w:szCs w:val="24"/>
          <w:lang w:val="sr-Cyrl-BA"/>
        </w:rPr>
      </w:pPr>
      <w:r w:rsidRPr="00274341">
        <w:rPr>
          <w:rFonts w:ascii="Calibri" w:hAnsi="Calibri"/>
          <w:sz w:val="24"/>
          <w:szCs w:val="24"/>
          <w:lang w:val="sr-Cyrl-BA"/>
        </w:rPr>
        <w:t>Руководилац привредног друштва и другог правног лица</w:t>
      </w:r>
      <w:r w:rsidR="0092545B" w:rsidRPr="00274341">
        <w:rPr>
          <w:rFonts w:ascii="Calibri" w:hAnsi="Calibri"/>
          <w:sz w:val="24"/>
          <w:szCs w:val="24"/>
          <w:lang w:val="sr-Cyrl-BA"/>
        </w:rPr>
        <w:t>,</w:t>
      </w:r>
      <w:r w:rsidRPr="00274341">
        <w:rPr>
          <w:rFonts w:ascii="Calibri" w:hAnsi="Calibri"/>
          <w:sz w:val="24"/>
          <w:szCs w:val="24"/>
          <w:lang w:val="sr-Cyrl-BA"/>
        </w:rPr>
        <w:t xml:space="preserve"> на приједлог координатора из става 1. овог члана</w:t>
      </w:r>
      <w:r w:rsidR="0092545B" w:rsidRPr="00274341">
        <w:rPr>
          <w:rFonts w:ascii="Calibri" w:hAnsi="Calibri"/>
          <w:sz w:val="24"/>
          <w:szCs w:val="24"/>
          <w:lang w:val="sr-Cyrl-BA"/>
        </w:rPr>
        <w:t>,</w:t>
      </w:r>
      <w:r w:rsidRPr="00274341">
        <w:rPr>
          <w:rFonts w:ascii="Calibri" w:hAnsi="Calibri"/>
          <w:sz w:val="24"/>
          <w:szCs w:val="24"/>
          <w:lang w:val="sr-Cyrl-BA"/>
        </w:rPr>
        <w:t xml:space="preserve"> одређује извршиоце који ће радити на реализацији задатака утврђених овом уредбом и који ће сарађивати са координатором.</w:t>
      </w:r>
    </w:p>
    <w:p w14:paraId="522B70FC" w14:textId="77777777" w:rsidR="005A2776" w:rsidRPr="00274341" w:rsidRDefault="00822BED" w:rsidP="005A27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Fonts w:ascii="Calibri" w:hAnsi="Calibri"/>
          <w:sz w:val="24"/>
          <w:szCs w:val="24"/>
          <w:lang w:val="sr-Cyrl-BA"/>
        </w:rPr>
        <w:t xml:space="preserve">За извршиоце из става 5. овог члана одређују </w:t>
      </w:r>
      <w:r w:rsidR="0092545B" w:rsidRPr="00274341">
        <w:rPr>
          <w:rFonts w:ascii="Calibri" w:hAnsi="Calibri"/>
          <w:sz w:val="24"/>
          <w:szCs w:val="24"/>
          <w:lang w:val="sr-Cyrl-BA"/>
        </w:rPr>
        <w:t xml:space="preserve">се </w:t>
      </w:r>
      <w:r w:rsidRPr="00274341">
        <w:rPr>
          <w:rFonts w:ascii="Calibri" w:hAnsi="Calibri"/>
          <w:sz w:val="24"/>
          <w:szCs w:val="24"/>
          <w:lang w:val="sr-Cyrl-BA"/>
        </w:rPr>
        <w:t xml:space="preserve">запослени </w:t>
      </w:r>
      <w:r w:rsidR="00D40A3D" w:rsidRPr="00274341">
        <w:rPr>
          <w:rFonts w:ascii="Calibri" w:hAnsi="Calibri"/>
          <w:sz w:val="24"/>
          <w:szCs w:val="24"/>
          <w:lang w:val="sr-Cyrl-BA"/>
        </w:rPr>
        <w:t xml:space="preserve">у </w:t>
      </w:r>
      <w:r w:rsidRPr="00274341">
        <w:rPr>
          <w:rFonts w:ascii="Calibri" w:hAnsi="Calibri"/>
          <w:sz w:val="24"/>
          <w:szCs w:val="24"/>
          <w:lang w:val="sr-Cyrl-BA"/>
        </w:rPr>
        <w:t>привредном друштву и другом правном лицу који су стручни за одређену област.</w:t>
      </w:r>
    </w:p>
    <w:p w14:paraId="679A42E5" w14:textId="77777777" w:rsidR="004905AA" w:rsidRPr="00274341" w:rsidRDefault="004905AA" w:rsidP="004905AA">
      <w:pPr>
        <w:pStyle w:val="ListParagraph"/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40532BF" w14:textId="77777777" w:rsidR="004905AA" w:rsidRPr="00274341" w:rsidRDefault="004905AA" w:rsidP="004905AA">
      <w:pPr>
        <w:pStyle w:val="ListParagraph"/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FE42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9. </w:t>
      </w:r>
    </w:p>
    <w:p w14:paraId="76787DE9" w14:textId="77777777" w:rsidR="004905AA" w:rsidRPr="00274341" w:rsidRDefault="004905AA" w:rsidP="004905AA">
      <w:pPr>
        <w:pStyle w:val="ListParagraph"/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7833A26" w14:textId="77777777" w:rsidR="009B70B4" w:rsidRPr="00274341" w:rsidRDefault="005F0A7B" w:rsidP="005F0A7B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D2DA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Задаци координатора су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да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505A89DD" w14:textId="4CE92084" w:rsidR="0078625A" w:rsidRPr="00274341" w:rsidRDefault="009B70B4" w:rsidP="0078625A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925F5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дефинише податке који су му потребни и идентификује гдје се они налазе,</w:t>
      </w:r>
    </w:p>
    <w:p w14:paraId="3C67B6C1" w14:textId="269155F4" w:rsidR="00782F19" w:rsidRPr="00274341" w:rsidRDefault="00782F19" w:rsidP="0078625A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925F5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9B70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дефинише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кључне партнере,</w:t>
      </w:r>
    </w:p>
    <w:p w14:paraId="71DAF149" w14:textId="77777777" w:rsidR="0078625A" w:rsidRPr="00274341" w:rsidRDefault="00925F5D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изради сценари</w:t>
      </w:r>
      <w:r w:rsidR="00925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репрезентативни ризик који му је додијеље</w:t>
      </w:r>
      <w:r w:rsidR="00D23C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 и матрицу ризика у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складу са утврђеним критеријумима,</w:t>
      </w:r>
    </w:p>
    <w:p w14:paraId="7767824A" w14:textId="77777777" w:rsidR="0001583E" w:rsidRPr="00274341" w:rsidRDefault="00925F5D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изради карту ризика и мапу </w:t>
      </w:r>
      <w:r w:rsidR="003E14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опасности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58FE4BFD" w14:textId="4FF852CE" w:rsidR="0078625A" w:rsidRPr="00274341" w:rsidRDefault="00925F5D" w:rsidP="00A85CF3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9B70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оквиру радне групе учествује у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DD3C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</w:t>
      </w:r>
      <w:r w:rsidR="009B70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оцјен</w:t>
      </w:r>
      <w:r w:rsidR="009B70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толеранци</w:t>
      </w:r>
      <w:r w:rsidR="004653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је </w:t>
      </w:r>
      <w:r w:rsidR="00A85CF3">
        <w:rPr>
          <w:rStyle w:val="Strong"/>
          <w:rFonts w:ascii="Calibri" w:hAnsi="Calibri" w:cs="Calibri"/>
          <w:b w:val="0"/>
          <w:sz w:val="24"/>
          <w:szCs w:val="24"/>
          <w:lang w:val="en-GB"/>
        </w:rPr>
        <w:t xml:space="preserve"> </w:t>
      </w:r>
      <w:r w:rsidR="004653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2EB61389" w14:textId="77777777" w:rsidR="00F63DF8" w:rsidRPr="00274341" w:rsidRDefault="00925F5D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78625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припреми приједлог за ниво мјера и активности од значаја за смањење нивоа </w:t>
      </w:r>
      <w:r w:rsidR="00025D1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ризика,</w:t>
      </w:r>
    </w:p>
    <w:p w14:paraId="1A183475" w14:textId="77777777" w:rsidR="007C4935" w:rsidRPr="00274341" w:rsidRDefault="004F7C91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се придржава</w:t>
      </w:r>
      <w:r w:rsidR="007C49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утврђених рокова и извјештава</w:t>
      </w:r>
      <w:r w:rsidR="007C49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носиоца израде Плана заштите и спасавања о динамици реализације додијељених задатака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2DA11D22" w14:textId="77777777" w:rsidR="0001583E" w:rsidRPr="00274341" w:rsidRDefault="004F7C91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све документе израђује у складу са овом уредбом, у консултацији и координацији са носиоцем израде Плана заштите и спасавања</w:t>
      </w:r>
      <w:r w:rsidR="004713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кључним партнерима</w:t>
      </w:r>
      <w:r w:rsidR="000158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те да по завршеном послу документе достави носиоцу изра</w:t>
      </w:r>
      <w:r w:rsidR="00AF5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 на сагласност и обједињавање,</w:t>
      </w:r>
    </w:p>
    <w:p w14:paraId="18E776C6" w14:textId="01D04DF8" w:rsidR="00AF5048" w:rsidRPr="00274341" w:rsidRDefault="004F7C91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="00AF5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континуирано прати и преиспитује чињенице и </w:t>
      </w:r>
      <w:r w:rsidR="001F75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околности које се могу довести у контекст</w:t>
      </w:r>
      <w:r w:rsidR="00AF5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репрезентативног ризика који му је додијељен, те да </w:t>
      </w:r>
      <w:r w:rsidR="00F672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их</w:t>
      </w:r>
      <w:r w:rsidR="00AF5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комуникацији и коорди</w:t>
      </w:r>
      <w:r w:rsidR="006F57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нацији са носиоцем планирања и кључним партнерима уграђује у План заштите и спасавања</w:t>
      </w:r>
      <w:r w:rsidR="00ED2DA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</w:t>
      </w:r>
    </w:p>
    <w:p w14:paraId="02C4401B" w14:textId="77777777" w:rsidR="002C33E8" w:rsidRPr="00274341" w:rsidRDefault="00D167FE" w:rsidP="0092545B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ED2DA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0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обавља и друге задатке </w:t>
      </w:r>
      <w:r w:rsidR="00E928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прописане овом уредбом</w:t>
      </w:r>
      <w:r w:rsidR="00195B4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276F0CF0" w14:textId="75A3A0DC" w:rsidR="00C2183F" w:rsidRPr="00274341" w:rsidRDefault="00ED2DA6" w:rsidP="00A85CF3">
      <w:pPr>
        <w:spacing w:after="0" w:line="240" w:lineRule="auto"/>
        <w:ind w:left="450" w:firstLine="270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(2)</w:t>
      </w:r>
      <w:r w:rsidR="00A704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Након што</w:t>
      </w:r>
      <w:r w:rsidR="001E64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координатор</w:t>
      </w:r>
      <w:r w:rsidR="00A704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реализуј</w:t>
      </w:r>
      <w:r w:rsidR="00A704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задатке из става 1</w:t>
      </w:r>
      <w:r w:rsidR="00D40A3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члана, предсједавајући радне групе доставља припремљени материјал носиоцу израде Плана заштите и спасавања из члана 5. ове уредбе.</w:t>
      </w:r>
    </w:p>
    <w:p w14:paraId="6A500A2F" w14:textId="77777777" w:rsidR="003E5F79" w:rsidRPr="00274341" w:rsidRDefault="003E5F79" w:rsidP="00B20B1A">
      <w:pPr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lastRenderedPageBreak/>
        <w:t xml:space="preserve">ГЛАВА </w:t>
      </w:r>
      <w:r w:rsidR="0039510C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II </w:t>
      </w:r>
    </w:p>
    <w:p w14:paraId="1BA3935B" w14:textId="77777777" w:rsidR="00752438" w:rsidRPr="00274341" w:rsidRDefault="00FD1E60" w:rsidP="00B20B1A">
      <w:pPr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НАЧИН ИЗРАДЕ </w:t>
      </w:r>
      <w:r w:rsidR="00D4051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ПРОЦЈЕН</w:t>
      </w: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Е</w:t>
      </w:r>
      <w:r w:rsidR="00D4051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УГРОЖЕНОСТИ ОД</w:t>
      </w:r>
      <w:r w:rsidR="004B2837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</w:t>
      </w:r>
      <w:r w:rsidR="00D4051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ЕЛЕМЕНТАРНЕ НЕПОГОДЕ И ДРУГЕ НЕСРЕЋЕ</w:t>
      </w:r>
    </w:p>
    <w:p w14:paraId="6D58BB36" w14:textId="77777777" w:rsidR="00057B0C" w:rsidRPr="00274341" w:rsidRDefault="00057B0C" w:rsidP="00B20B1A">
      <w:pPr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0012E674" w14:textId="77777777" w:rsidR="00057B0C" w:rsidRPr="00274341" w:rsidRDefault="00057B0C" w:rsidP="00A7733F">
      <w:pPr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1. Предмет и циљ израде Процјене угрожености од елементарне непогоде и друге несреће</w:t>
      </w:r>
    </w:p>
    <w:p w14:paraId="701FAFE7" w14:textId="77777777" w:rsidR="00B20B1A" w:rsidRPr="00274341" w:rsidRDefault="00B20B1A" w:rsidP="00B20B1A">
      <w:pPr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AAC20DE" w14:textId="77777777" w:rsidR="00752438" w:rsidRPr="00274341" w:rsidRDefault="004B2837" w:rsidP="00A11AB6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    Члан </w:t>
      </w:r>
      <w:r w:rsidR="003F336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10.</w:t>
      </w:r>
    </w:p>
    <w:p w14:paraId="08758DCA" w14:textId="77777777" w:rsidR="004B2837" w:rsidRPr="00274341" w:rsidRDefault="004B2837" w:rsidP="00A11AB6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0CD2725" w14:textId="47373BBD" w:rsidR="004B2837" w:rsidRPr="0083690B" w:rsidRDefault="00784966" w:rsidP="00552A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поступку</w:t>
      </w:r>
      <w:r w:rsidR="00552A6E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израде </w:t>
      </w:r>
      <w:r w:rsidR="00552A6E" w:rsidRPr="0083690B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Процјене угрожености од елементарне непогоде и друге несреће (у даљем тексту: Процјена угрожености) утврђују се </w:t>
      </w:r>
      <w:r w:rsidR="00B20B1A" w:rsidRPr="0083690B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предмет</w:t>
      </w:r>
      <w:r w:rsidR="00552A6E" w:rsidRPr="0083690B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циљеви, </w:t>
      </w:r>
      <w:r w:rsidR="0083690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фазе</w:t>
      </w:r>
      <w:r w:rsidR="00552A6E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552A6E" w:rsidRPr="0083690B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подаци потребни за израду Процјене угрожености.</w:t>
      </w:r>
    </w:p>
    <w:p w14:paraId="79638916" w14:textId="77777777" w:rsidR="005E3BF7" w:rsidRPr="00274341" w:rsidRDefault="00552A6E" w:rsidP="00552A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83690B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Процјена угрожености је полазни документ за израду планских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докумената у области заштите и спасавања.</w:t>
      </w:r>
    </w:p>
    <w:p w14:paraId="7A8EF83D" w14:textId="77777777" w:rsidR="00B20B1A" w:rsidRPr="00274341" w:rsidRDefault="00B20B1A" w:rsidP="00B20B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Процјена угрожености </w:t>
      </w:r>
      <w:r w:rsidR="00057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садржи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статистичке и аналитичке податке о територији, становништву, идентификованим </w:t>
      </w:r>
      <w:r w:rsidR="00600D1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репрезентативним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ризицима и ризичним објектима, критичној инфраструктури, историјској слици ризика, вјероватноћи, учесталости, изложености</w:t>
      </w:r>
      <w:r w:rsidR="00A230C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рањивости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посљедицама елементарне непогоде и друге несреће у односу на циљне/ризичне групе, постојећем нивоу заштите, капацитетима, процијењеном нивоу ризика, приоритетима и начину поступањ</w:t>
      </w:r>
      <w:r w:rsidR="00F47C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 ризиком, те могућностима и правцима развоја и унапређења система заштите и спасавања у складу са расположивим подацима и другим показатељима.</w:t>
      </w:r>
    </w:p>
    <w:p w14:paraId="59D6480D" w14:textId="77777777" w:rsidR="00B7745B" w:rsidRPr="00274341" w:rsidRDefault="00B7745B" w:rsidP="00552A6E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C96F95C" w14:textId="77777777" w:rsidR="00B7745B" w:rsidRPr="00274341" w:rsidRDefault="00B7745B" w:rsidP="00B7745B">
      <w:pPr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FB40C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</w:t>
      </w:r>
      <w:r w:rsidR="00B20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C0294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16E901B6" w14:textId="77777777" w:rsidR="00B7745B" w:rsidRPr="00274341" w:rsidRDefault="00B7745B" w:rsidP="00B7745B">
      <w:pPr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3F35AF1" w14:textId="3C7E9722" w:rsidR="00B7745B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77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Процјеном угрожености постижу се сљедећи циљеви:</w:t>
      </w:r>
    </w:p>
    <w:p w14:paraId="29F48F64" w14:textId="5F78CF96" w:rsidR="00B7745B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B77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45A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врши се </w:t>
      </w:r>
      <w:r w:rsidR="00B77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идентификација и анализа </w:t>
      </w:r>
      <w:r w:rsidR="00D004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780F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ризика,</w:t>
      </w:r>
    </w:p>
    <w:p w14:paraId="262DBFE1" w14:textId="38C09E56" w:rsidR="00780F93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780F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утврђују се приоритети за дјеловање у будућности,</w:t>
      </w:r>
    </w:p>
    <w:p w14:paraId="4426D854" w14:textId="508711D9" w:rsidR="00B7745B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845A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утврђују се релевантне</w:t>
      </w:r>
      <w:r w:rsidR="00B77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чињениц</w:t>
      </w:r>
      <w:r w:rsidR="00845A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B774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које утичу на спречавање, смањење и отклањање посљедица елементарне непогоде и друге несреће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 циљне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ризичне групе,</w:t>
      </w:r>
    </w:p>
    <w:p w14:paraId="2145F432" w14:textId="68C48C0B" w:rsidR="00995808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845A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дефинишу се приједлози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смањење ризика</w:t>
      </w:r>
      <w:r w:rsidR="00780F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поступање са ризиком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13B5E84D" w14:textId="6C2EE00D" w:rsidR="00995808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45A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врши се 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прилагођавање, односно димензионирање јединица и тимова заштите и спасавања, односно цивилне заштите, спасилачких и хитних служби, превентивних и интервентних капацитета, </w:t>
      </w:r>
      <w:r w:rsidR="00C00F7A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релевантних прописа 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планских докумената</w:t>
      </w:r>
      <w:r w:rsidR="0009093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7F050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процијењеним ризицима.</w:t>
      </w:r>
    </w:p>
    <w:p w14:paraId="69B37766" w14:textId="345AB2F0" w:rsidR="00D868A2" w:rsidRDefault="00D868A2" w:rsidP="00A85CF3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68F7902" w14:textId="77777777" w:rsidR="00A85CF3" w:rsidRPr="00274341" w:rsidRDefault="00A85CF3" w:rsidP="00A85CF3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A2C5D6A" w14:textId="77777777" w:rsidR="00995808" w:rsidRPr="00274341" w:rsidRDefault="00901BEA" w:rsidP="00BC344A">
      <w:pPr>
        <w:tabs>
          <w:tab w:val="left" w:pos="2700"/>
        </w:tabs>
        <w:spacing w:after="0" w:line="240" w:lineRule="auto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2. </w:t>
      </w:r>
      <w:r w:rsidR="00995808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Израда Процјене угрожености</w:t>
      </w:r>
    </w:p>
    <w:p w14:paraId="43088A4B" w14:textId="77777777" w:rsidR="00995808" w:rsidRPr="00274341" w:rsidRDefault="00995808" w:rsidP="00B7745B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9AE3078" w14:textId="77777777" w:rsidR="00995808" w:rsidRPr="00274341" w:rsidRDefault="00FB40C1" w:rsidP="00995808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8E5B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9958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A864189" w14:textId="77777777" w:rsidR="00995808" w:rsidRPr="00274341" w:rsidRDefault="00995808" w:rsidP="00995808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B8D0BB9" w14:textId="3BB36140" w:rsidR="009671E1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434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4818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Прије </w:t>
      </w:r>
      <w:r w:rsidR="00F90A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почетка </w:t>
      </w:r>
      <w:r w:rsidR="004818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израде Процјене </w:t>
      </w:r>
      <w:r w:rsidR="003D117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угрожености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3D117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671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</w:t>
      </w:r>
      <w:r w:rsidR="00FC095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5. ове уредбе</w:t>
      </w:r>
      <w:r w:rsidR="009671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2D0781B7" w14:textId="05C003B5" w:rsidR="00E43455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434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1) </w:t>
      </w:r>
      <w:r w:rsidR="006C7A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4B75B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тврђује к</w:t>
      </w:r>
      <w:r w:rsidR="00536E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онтекст</w:t>
      </w:r>
      <w:r w:rsidR="00CF25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односно подручје примјене, што подразумијева </w:t>
      </w:r>
      <w:r w:rsidR="004B75B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дефинисање спољашњих и унутрашњих </w:t>
      </w:r>
      <w:r w:rsidR="00805E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околности</w:t>
      </w:r>
      <w:r w:rsidR="004B75B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које треба узети у</w:t>
      </w:r>
      <w:r w:rsidR="00E434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обзир приликом процјене ризика,</w:t>
      </w:r>
    </w:p>
    <w:p w14:paraId="1408043A" w14:textId="325ADA59" w:rsidR="00E43455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ab/>
      </w:r>
      <w:r w:rsidR="00E434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2) </w:t>
      </w:r>
      <w:r w:rsidR="008424F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E434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дентификује релевантне стране – партнере у заједничком раду (унутар и изван служби које се непосредно или посредно баве заштитом и спасавањем или на други начин представљају субјекте од значаја за заштиту и спасавање, од којих се могу добити потребни статистички и други подаци, анализе и друго).</w:t>
      </w:r>
    </w:p>
    <w:p w14:paraId="1296E822" w14:textId="62774685" w:rsidR="006C7A7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51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(2) Контекст из става 1.</w:t>
      </w:r>
      <w:r w:rsidR="006C7A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тачка 1) овог члана може бити:</w:t>
      </w:r>
    </w:p>
    <w:p w14:paraId="425429A2" w14:textId="14D95361" w:rsidR="006C7A7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C7A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1) унутрашњи који укључује</w:t>
      </w:r>
      <w:r w:rsidR="00A628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друштвене, културолошке, политичке, правне, регулаторне, финансијске, економске, технолошке факторе, факторе окружења, уговорне и друге односе са заинтересованим странама и друго,</w:t>
      </w:r>
    </w:p>
    <w:p w14:paraId="31CDF80E" w14:textId="70607BC3" w:rsidR="006C7A7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C7A7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 спољашњи који укључује</w:t>
      </w:r>
      <w:r w:rsidR="00A628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визију, мисију, основне вриједности, циљеве, модел организовања, утврђене политике и друго.</w:t>
      </w:r>
    </w:p>
    <w:p w14:paraId="45B20083" w14:textId="77777777" w:rsidR="008473AB" w:rsidRPr="00274341" w:rsidRDefault="008473AB" w:rsidP="00A6288D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8CA69BF" w14:textId="77777777" w:rsidR="00DE1076" w:rsidRPr="00274341" w:rsidRDefault="00DE1076" w:rsidP="00DE1076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13.</w:t>
      </w:r>
    </w:p>
    <w:p w14:paraId="68479B27" w14:textId="77777777" w:rsidR="00DE1076" w:rsidRPr="00274341" w:rsidRDefault="00DE1076" w:rsidP="00DE107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E180E0C" w14:textId="070D3571" w:rsidR="00805E11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B46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</w:t>
      </w:r>
      <w:r w:rsidR="00805E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роцјене угрожености </w:t>
      </w:r>
      <w:r w:rsidR="00115A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BB46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спроводи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комуникациј</w:t>
      </w:r>
      <w:r w:rsidR="00BB46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консултације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 </w:t>
      </w:r>
      <w:r w:rsidR="00F430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координаторима и 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релевантним странама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те </w:t>
      </w:r>
      <w:r w:rsidR="005864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врши 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праћење и преиспитивање</w:t>
      </w:r>
      <w:r w:rsidR="00115A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7F050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свим фазама</w:t>
      </w:r>
      <w:r w:rsidR="007F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1BDFA4E6" w14:textId="77777777" w:rsidR="000D17FA" w:rsidRPr="00274341" w:rsidRDefault="000D17FA" w:rsidP="00995808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DC5CA6B" w14:textId="77777777" w:rsidR="000D17FA" w:rsidRPr="00274341" w:rsidRDefault="000D17FA" w:rsidP="000D17FA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7F353EB" w14:textId="77777777" w:rsidR="000D17FA" w:rsidRPr="00274341" w:rsidRDefault="000D17FA" w:rsidP="000D17F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CE751B0" w14:textId="41302BF1" w:rsidR="000D17FA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Израда Процјене угрожености је процес који се састоји од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пет међусобно условљених и повезаних фаза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41359552" w14:textId="70129377" w:rsidR="000D17FA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идентификација </w:t>
      </w:r>
      <w:r w:rsidR="007F050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3FAE3019" w14:textId="13B0310C" w:rsidR="000D17FA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анализа </w:t>
      </w:r>
      <w:r w:rsidR="000979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18780999" w14:textId="695653BA" w:rsidR="000D17FA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прије</w:t>
      </w:r>
      <w:r w:rsidR="000979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длог за ниво мјера и активности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5014F63E" w14:textId="5040895B" w:rsidR="000D17FA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доношење одлуке по пријед</w:t>
      </w:r>
      <w:r w:rsidR="000979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логу за ниво мјера и активности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4F378330" w14:textId="6448ECD6" w:rsidR="00FF394F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C3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6B5F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D17F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спровођење одлуке.</w:t>
      </w:r>
    </w:p>
    <w:p w14:paraId="1FB09A09" w14:textId="77777777" w:rsidR="00314301" w:rsidRPr="00274341" w:rsidRDefault="00314301" w:rsidP="004547B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5121DB1" w14:textId="77777777" w:rsidR="00FF394F" w:rsidRPr="00274341" w:rsidRDefault="00FF394F" w:rsidP="00FF394F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309E1A6" w14:textId="77777777" w:rsidR="00FF394F" w:rsidRPr="00274341" w:rsidRDefault="00FF394F" w:rsidP="009A3795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2268AF" w14:textId="4A5CA9E3" w:rsidR="00C67850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C678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9A37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Прва фаза </w:t>
      </w:r>
      <w:r w:rsidR="00006AF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израде Процјене угрожености</w:t>
      </w:r>
      <w:r w:rsidR="008D1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представља</w:t>
      </w:r>
      <w:r w:rsidR="009A37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идентификациј</w:t>
      </w:r>
      <w:r w:rsidR="008D1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A37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ризика, односно </w:t>
      </w:r>
      <w:r w:rsidR="00380D5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ризичног догађаја/појаве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међусобним повезивањем циљних/</w:t>
      </w:r>
      <w:r w:rsidR="00FF394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ризичних група и догађаја на основу историјских података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искуст</w:t>
      </w:r>
      <w:r w:rsidR="00FF394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ва, извјештаја спасилачких и хитних служби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других субјеката од значаја за заштиту и спасавање</w:t>
      </w:r>
      <w:r w:rsidR="00FF394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 обухватају врсту, обим и посљедице елементарне непогоде и друге несреће, вријеме и мјесто несреће, истовремен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међусобно повезан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догађај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учесталост и вјероватноћ</w:t>
      </w:r>
      <w:r w:rsidR="00616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</w:t>
      </w:r>
    </w:p>
    <w:p w14:paraId="4C16D113" w14:textId="5FEE3C69" w:rsidR="009A3795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C678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фази</w:t>
      </w:r>
      <w:r w:rsidR="00C678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идентификације ризика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идентификују се и ризици о</w:t>
      </w:r>
      <w:r w:rsidR="00B572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 опасности које се у прошлости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нису догодиле, иако су за то постојали повољни услови</w:t>
      </w:r>
      <w:r w:rsidR="00B572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као и ризици у настајању, који се најчешће доводе у везу са климатским промјенама и факторима развоја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Идентификација ризика на одређеном подручју представља основ</w:t>
      </w:r>
      <w:r w:rsidR="003F31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 анализу која слиједи.</w:t>
      </w:r>
    </w:p>
    <w:p w14:paraId="225F9507" w14:textId="4C46A978" w:rsidR="005E2D1D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C678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(3</w:t>
      </w:r>
      <w:r w:rsidR="005E2D1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C678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3F31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дентификација ризика спроводи се на сљедећи начин:</w:t>
      </w:r>
    </w:p>
    <w:p w14:paraId="47E50030" w14:textId="5042AD0F" w:rsidR="003F312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F31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3F31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прикупљањем информација 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="003F31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</w:t>
      </w:r>
      <w:r w:rsidR="00624C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роцјене угрожености </w:t>
      </w:r>
      <w:r w:rsidR="006E38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прикупља све релевантне информације о ризицима. Он утврђује које су му информације потребне и гдје их може добити у циљу сагледавања сли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ке ризика на одређеном подручју.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одаци потребни за успостављање контекста и идентификацију ризика налазе </w:t>
      </w:r>
      <w:r w:rsidR="00FA03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="006E38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Прилогу </w:t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FA03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који </w:t>
      </w:r>
      <w:r w:rsidR="0046179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чин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46179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њен саставни дио</w:t>
      </w:r>
      <w:r w:rsidR="00FA03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374518B1" w14:textId="28F5F5F6" w:rsidR="00AE3F8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ab/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укључивањем релевантних </w:t>
      </w:r>
      <w:r w:rsidR="00DE62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страна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</w:t>
      </w:r>
      <w:r w:rsidR="00DE62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субјеката 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 су препознати као партнери а који могу дати потребне информације. Пожељно је укључити лица која имају широк спектар знања и искуства у областима од интереса,</w:t>
      </w:r>
    </w:p>
    <w:p w14:paraId="70D0FD50" w14:textId="04D7ECA8" w:rsidR="00AE3F89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3)</w:t>
      </w:r>
      <w:r w:rsidR="00AE3F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91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размјеном идеја и рјешења – носилац израде Процјене угрожености, у сарадњи са релевантним </w:t>
      </w:r>
      <w:r w:rsidR="00DE62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странама</w:t>
      </w:r>
      <w:r w:rsidR="00991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партнерима, </w:t>
      </w:r>
      <w:r w:rsidR="00DE62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кроз координацију и комуникацију</w:t>
      </w:r>
      <w:r w:rsidR="00991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преиспитује постојећа сазнања и долази до нових идеја и чињеница у идентификацији ризика. Израдом листе циљних/ризичних група и догађаја и њиховим довођењем у међусобну везу</w:t>
      </w:r>
      <w:r w:rsidR="006061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комплетира се слика могућих ризика на одређеном подручју и ствара бољи о</w:t>
      </w:r>
      <w:r w:rsidR="00B572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снов за даљу анализу,</w:t>
      </w:r>
    </w:p>
    <w:p w14:paraId="1C92DD0D" w14:textId="0CA04388" w:rsidR="00F72D8D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85A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B572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велика листа идентификованих опасности није погодна за анализу, те се сужава и </w:t>
      </w:r>
      <w:r w:rsidR="00785A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своди на репрезентативне ризике</w:t>
      </w:r>
      <w:r w:rsidR="00B572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које се процијени да по свом обиму, учесталости и посљедицама 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треба</w:t>
      </w:r>
      <w:r w:rsidR="00E0630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да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</w:t>
      </w:r>
      <w:r w:rsidR="00E0630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уду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подвргнути даљој анализи</w:t>
      </w:r>
      <w:r w:rsidR="00282C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</w:t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бразац листе репрезентативних ризика налази </w:t>
      </w:r>
      <w:r w:rsidR="00E0630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Прилогу 4</w:t>
      </w:r>
      <w:r w:rsidR="00E0630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 чини њен</w:t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саставни дио</w:t>
      </w:r>
      <w:r w:rsidR="00E0630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49370048" w14:textId="35BF49CA" w:rsidR="009005D7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5)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могуће је узети у обзир </w:t>
      </w:r>
      <w:r w:rsidR="005E10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такозване остале ризике, који по свом обиму и посљедицама не треба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да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уду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обухваћени пропис</w:t>
      </w:r>
      <w:r w:rsidR="005E10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аном анализом</w:t>
      </w:r>
      <w:r w:rsidR="009005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али их треба идентификовати, утврдити њихов потенцијални утицај на циљне/ризичне групе, утврдити мјере за њихово ублажавање и пра</w:t>
      </w:r>
      <w:r w:rsidR="00785A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тити њихов развој у будућности,</w:t>
      </w:r>
    </w:p>
    <w:p w14:paraId="5E12ABB6" w14:textId="57480606" w:rsidR="00314301" w:rsidRPr="00274341" w:rsidRDefault="00D868A2" w:rsidP="00D868A2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F72D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785A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ризик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="00785A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мијења у простору и времену, те је и</w:t>
      </w:r>
      <w:r w:rsidR="006061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дентификација ризика трајан процес</w:t>
      </w:r>
      <w:r w:rsidR="00EC4A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У</w:t>
      </w:r>
      <w:r w:rsidR="006061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вијек може доћи до појаве нових, односно нестанка постојећих ризика, што је резултат различитих околности и утицаја. </w:t>
      </w:r>
      <w:r w:rsidR="00EC4A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</w:t>
      </w:r>
      <w:r w:rsidR="006061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акве промјене </w:t>
      </w:r>
      <w:r w:rsidR="00EC4A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треба </w:t>
      </w:r>
      <w:r w:rsidR="006061D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стално пратити и правовремено уграђивати у планске документе, те уважавати у пракси.</w:t>
      </w:r>
    </w:p>
    <w:p w14:paraId="0D5251FE" w14:textId="77777777" w:rsidR="00314301" w:rsidRPr="00274341" w:rsidRDefault="00314301" w:rsidP="005F0A7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A202DD4" w14:textId="77777777" w:rsidR="009E19D6" w:rsidRPr="00274341" w:rsidRDefault="009E19D6" w:rsidP="009E19D6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2F8AEC78" w14:textId="77777777" w:rsidR="00CB023E" w:rsidRPr="00274341" w:rsidRDefault="00CB023E" w:rsidP="00CB023E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F9E71E2" w14:textId="28C9F6C3" w:rsidR="008E5B6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(1) </w:t>
      </w:r>
      <w:r w:rsidR="009E19D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Друга фаза</w:t>
      </w:r>
      <w:r w:rsidR="00EC580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израде процјене угрожености</w:t>
      </w:r>
      <w:r w:rsidR="008D1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представља</w:t>
      </w:r>
      <w:r w:rsidR="009E19D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</w:t>
      </w:r>
      <w:r w:rsidR="008D1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E19D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</w:t>
      </w:r>
      <w:r w:rsidR="00547F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8D1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која се </w:t>
      </w:r>
      <w:r w:rsidR="00C476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реализује </w:t>
      </w:r>
      <w:r w:rsidR="009C72B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путем</w:t>
      </w:r>
      <w:r w:rsidR="00C476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анализе сценарија и анализе капацитета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EC580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које се </w:t>
      </w:r>
      <w:r w:rsidR="002861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налазе у Прилогу 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2861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</w:t>
      </w:r>
      <w:r w:rsidR="002861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који </w:t>
      </w:r>
      <w:r w:rsidR="00EC580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чин</w:t>
      </w:r>
      <w:r w:rsidR="002861F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EC580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њен саставни дио</w:t>
      </w:r>
      <w:r w:rsidR="00C476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C83F770" w14:textId="67EE2493" w:rsidR="00A10D56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(2) 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лементи анализе ризика</w:t>
      </w:r>
      <w:r w:rsidR="005E10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</w:t>
      </w:r>
      <w:r w:rsidR="00FF34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става 1.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</w:t>
      </w:r>
      <w:r w:rsidR="005E108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су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6DB88C21" w14:textId="35FE0FEB" w:rsidR="00EF11E9" w:rsidRPr="00274341" w:rsidRDefault="00AC1226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анализа опасности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која обухвата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5BE4C559" w14:textId="0BAC1E31" w:rsidR="00A10D56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географски утицај – опис специфичности утицаја одре</w:t>
      </w:r>
      <w:r w:rsidR="0016106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ђеног простора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</w:t>
      </w:r>
      <w:r w:rsidR="0016106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аспекта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6106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врсте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ризика,</w:t>
      </w:r>
    </w:p>
    <w:p w14:paraId="7273CECE" w14:textId="30C3D78D" w:rsidR="00A10D56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2.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временски утицај – опис утицаја времена као климатског и метеоролошког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фактора и времена у смислу утврђивања учесталости неког догађаја и његовог трајања,</w:t>
      </w:r>
    </w:p>
    <w:p w14:paraId="0A37FC86" w14:textId="094B0278" w:rsidR="00A10D56" w:rsidRPr="00274341" w:rsidRDefault="00EF11E9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димензионирање интензитета – утврђивање обима утицаја догађаја на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CE66A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циљне/ризичне групе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3566D4C7" w14:textId="6E6A7B8F" w:rsidR="00EF11E9" w:rsidRPr="00274341" w:rsidRDefault="00EF11E9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вјероватноћ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настанка – процјен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могућности да ће се нешто догодити у одређеном временском оквиру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44FDABB6" w14:textId="261B954D" w:rsidR="00EF11E9" w:rsidRPr="00274341" w:rsidRDefault="0065646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анализа осјетљивости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која обухвата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52B141A7" w14:textId="5E619EE3" w:rsidR="00EF11E9" w:rsidRPr="00274341" w:rsidRDefault="0065646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изложености,</w:t>
      </w:r>
    </w:p>
    <w:p w14:paraId="75308A04" w14:textId="7FD6C510" w:rsidR="00EF11E9" w:rsidRPr="00274341" w:rsidRDefault="00EF11E9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6564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рањивости,</w:t>
      </w:r>
    </w:p>
    <w:p w14:paraId="622BC04D" w14:textId="3EBCE3F3" w:rsidR="00EF11E9" w:rsidRPr="00274341" w:rsidRDefault="0065646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процјен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могућег</w:t>
      </w:r>
      <w:r w:rsidR="000B48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негативног утицаја – посљедица,</w:t>
      </w:r>
    </w:p>
    <w:p w14:paraId="437D25C3" w14:textId="044495D5" w:rsidR="00EF11E9" w:rsidRPr="00274341" w:rsidRDefault="0065646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</w:t>
      </w:r>
      <w:r w:rsidR="004662A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EF11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капацитета.</w:t>
      </w:r>
    </w:p>
    <w:p w14:paraId="331E70DF" w14:textId="77777777" w:rsidR="00EF11E9" w:rsidRPr="00274341" w:rsidRDefault="00EF11E9" w:rsidP="00C476B8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1DCFC58" w14:textId="77777777" w:rsidR="00AC1226" w:rsidRPr="00274341" w:rsidRDefault="00AC1226" w:rsidP="00AC1226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05C993F0" w14:textId="77777777" w:rsidR="004E1661" w:rsidRPr="00274341" w:rsidRDefault="004E1661" w:rsidP="004E1661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13D1B1B" w14:textId="431EE13B" w:rsidR="00A7659F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3F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(1</w:t>
      </w:r>
      <w:r w:rsidR="00743F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А</w:t>
      </w:r>
      <w:r w:rsidR="008A6E3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нализа сценарија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765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представља прихватљив опис једног или више повезаних догађаја за сваки репрезентативни ризик за који је процијењено да има 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или може имати 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значајан негативан</w:t>
      </w:r>
      <w:r w:rsidR="00A765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утицај на циљне/ризичне групе</w:t>
      </w:r>
      <w:r w:rsidR="00A72F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Ј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едан сценарио</w:t>
      </w:r>
      <w:r w:rsidR="00A10D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трет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ира један репрезентативни ризик.</w:t>
      </w:r>
    </w:p>
    <w:p w14:paraId="4045A823" w14:textId="06761819" w:rsidR="00A04A21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A765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CE131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ценарио</w:t>
      </w:r>
      <w:r w:rsidR="00A765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треба </w:t>
      </w:r>
      <w:r w:rsidR="00A04A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узети у обзир факторе </w:t>
      </w:r>
      <w:r w:rsidR="009F65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изложености</w:t>
      </w:r>
      <w:r w:rsidR="00A04A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</w:t>
      </w:r>
      <w:r w:rsidR="00A765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F65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рањивости</w:t>
      </w:r>
      <w:r w:rsidR="00DA037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који се мијењају у времену и простору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DA037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због чега их стално треба пратити и преиспитивати,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 то су</w:t>
      </w:r>
      <w:r w:rsidR="00EA17A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4B500B93" w14:textId="7B872875" w:rsidR="009F65B1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1)</w:t>
      </w:r>
      <w:r w:rsidR="00A04A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F65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изложеност представљају људи, имовина, системи и други елементи који су присутни у зонама опасности, те су стога изложени потенцијалним губицима,</w:t>
      </w:r>
    </w:p>
    <w:p w14:paraId="58D8DD78" w14:textId="0B28053F" w:rsidR="005608EC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</w:t>
      </w:r>
      <w:r w:rsidR="009F65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04A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рањивост представљају карактеристике и околности заједнице или система, односно њихове вриједности које их чине осјетљивим на различите негативне утицаје опасности. Анализа рањивости треба да обухвати физичке, социјалне, економске и екол</w:t>
      </w:r>
      <w:r w:rsidR="005608E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ошке елементе</w:t>
      </w:r>
      <w:r w:rsidR="00FF34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12B520FC" w14:textId="195DF55D" w:rsidR="00310613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ценариј</w:t>
      </w:r>
      <w:r w:rsidR="00C13BC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ем се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описуј</w:t>
      </w:r>
      <w:r w:rsidR="00C13BC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371B1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двије врсте догађаја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49BF1599" w14:textId="545AAE6A" w:rsidR="00DD288A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1)</w:t>
      </w:r>
      <w:r w:rsidR="00DD288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највјероватнији нежељени догађај је догађај за који се поуздано зна да се често јавља, да услови у којима се јавља погодују његовој појави и да је реално очекивати његову појаву и негатива</w:t>
      </w:r>
      <w:r w:rsidR="00743F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 утицај на циљне/ризичне групе,</w:t>
      </w:r>
    </w:p>
    <w:p w14:paraId="42AC754F" w14:textId="35E20AA0" w:rsidR="00DD288A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</w:t>
      </w:r>
      <w:r w:rsidR="00DD288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догађај са најтежим </w:t>
      </w:r>
      <w:r w:rsidR="00160E4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могућим </w:t>
      </w:r>
      <w:r w:rsidR="00DD288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посљедицама је догађај који се ријетко јавља на одређеном подручју, а у случају његовог настанка има такав интензитет чије су посљедице по ци</w:t>
      </w:r>
      <w:r w:rsidR="00BC543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љне/ризичне групе катастрофалне.</w:t>
      </w:r>
    </w:p>
    <w:p w14:paraId="6D1D32A9" w14:textId="32B9B2D8" w:rsidR="00EC00AE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3F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3106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FD2D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BC543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</w:t>
      </w:r>
      <w:r w:rsidR="00E22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ценари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</w:t>
      </w:r>
      <w:r w:rsidR="00E22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треба узети у обзир ризичне догађаје у којима једна опасност може бити покретач сложених догађаја (такозвани ланац догађаја), било да се догађају истовремено или један за другим – што представља </w:t>
      </w:r>
      <w:r w:rsidR="00CE41F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мултиризик. </w:t>
      </w:r>
      <w:r w:rsidR="00743F0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ултиризик </w:t>
      </w:r>
      <w:r w:rsidR="003A6D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комбинациј</w:t>
      </w:r>
      <w:r w:rsidR="003A6D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двије или више врста потенцијалних опасности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уколико:</w:t>
      </w:r>
    </w:p>
    <w:p w14:paraId="142D6ADE" w14:textId="190EE1F0" w:rsidR="008D0EA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се дешавају истовремено или узастопно,</w:t>
      </w:r>
    </w:p>
    <w:p w14:paraId="2D6988A9" w14:textId="6AFE6304" w:rsidR="008D0EA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зависе једна од друге или их узрокује исти догађај/покретач,</w:t>
      </w:r>
    </w:p>
    <w:p w14:paraId="44AC9635" w14:textId="3C297E73" w:rsidR="009357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представљају пријетњу истим </w:t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рањивим</w:t>
      </w:r>
      <w:r w:rsidR="008D0E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елементима без хронолошке коинциденције.</w:t>
      </w:r>
    </w:p>
    <w:p w14:paraId="2C0B4ECA" w14:textId="1EE4CE22" w:rsidR="003F1923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Анализом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сценарија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не треба обухватити мале ризике, односно ризике ниске вјероватноће и незнатних посљедица, изузев малих ризика који се јављају често и који током времена добијају значајан кумулативни потенцијал.</w:t>
      </w:r>
    </w:p>
    <w:p w14:paraId="48DA6590" w14:textId="75082D9B" w:rsidR="003F1923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(6) 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Критеријуми за процјену вјероватноће/учесталости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 који се налазе у Прилогу </w:t>
      </w:r>
      <w:r w:rsidR="006627A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дефинишу се: </w:t>
      </w:r>
    </w:p>
    <w:p w14:paraId="7D771868" w14:textId="77777777" w:rsidR="00DB123F" w:rsidRPr="00274341" w:rsidRDefault="00DB123F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1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квалитативно – стручна процјена,</w:t>
      </w:r>
    </w:p>
    <w:p w14:paraId="5CF0387A" w14:textId="77777777" w:rsidR="003F1923" w:rsidRPr="00274341" w:rsidRDefault="00DB123F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2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вјероватноћа – прогноза вјероватноће,</w:t>
      </w:r>
    </w:p>
    <w:p w14:paraId="06B39357" w14:textId="77777777" w:rsidR="003F1923" w:rsidRPr="00274341" w:rsidRDefault="00DB123F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3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учесталост – коришћење података које пружа историјска слика ризика.</w:t>
      </w:r>
    </w:p>
    <w:p w14:paraId="32281D1D" w14:textId="55CA9130" w:rsidR="003F1923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(7) 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Процјена вјероватноће/учесталости </w:t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ризика 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треба да се заснива, гдје је то могуће, на историјској учесталости догађаја, односно расположиви</w:t>
      </w:r>
      <w:r w:rsidR="00C13BC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 статистичким подацима</w:t>
      </w:r>
      <w:r w:rsidR="003F19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7F1B754" w14:textId="5730BE45" w:rsidR="009357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DB12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(8) </w:t>
      </w:r>
      <w:r w:rsidR="009357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Процјеном посљедица треба узети у обзир кумулативни утицај свих потенцијалних опасности.</w:t>
      </w:r>
      <w:r w:rsidR="00F15FA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1F12EA88" w14:textId="4DAF2873" w:rsidR="00EC2C47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(9)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Сценарио</w:t>
      </w:r>
      <w:r w:rsidR="00EC2C4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треба дати детаљан опис посљедица за сваку циљну/ризичну групу, за највјероватнији нежељени догађај и догађај са најтежим могућим посљедицама</w:t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који се налазе у Прилогу 5</w:t>
      </w:r>
      <w:r w:rsidR="00CE131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ове уредбе.</w:t>
      </w:r>
    </w:p>
    <w:p w14:paraId="33BC3527" w14:textId="1921F0B6" w:rsidR="00DA74B8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(10)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Посљедице представљају резултат штетног утицаја опасности на циљне/ризичне групе, односно на штићене вриједности, а манифестују се кроз величину губитка – штету. Циљне/ризичне групе у односу на које се одређени догађај или појава дефинишу као ризични или неризични су:</w:t>
      </w:r>
    </w:p>
    <w:p w14:paraId="461C2552" w14:textId="77777777" w:rsidR="00A85CF3" w:rsidRPr="00274341" w:rsidRDefault="00A85CF3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64FF986" w14:textId="7A0BBB5F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 xml:space="preserve">    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људи,</w:t>
      </w:r>
    </w:p>
    <w:p w14:paraId="55247A25" w14:textId="11FC968F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имовина,</w:t>
      </w:r>
    </w:p>
    <w:p w14:paraId="736ECFEE" w14:textId="43A0F9F5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инфраструктура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7D2BCC47" w14:textId="01C3AB70" w:rsidR="00DA74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животна средина.</w:t>
      </w:r>
    </w:p>
    <w:p w14:paraId="1448B283" w14:textId="11A1F8A9" w:rsidR="00DA74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(11)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Обим посљедица у матрици ризика дефинише се квантитативно</w:t>
      </w:r>
      <w:r w:rsidR="0081781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на основу утврђених критеријума,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изражен је у пет категорија:</w:t>
      </w:r>
    </w:p>
    <w:p w14:paraId="43F502AA" w14:textId="77777777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занемарљиве,</w:t>
      </w:r>
    </w:p>
    <w:p w14:paraId="2973FAA4" w14:textId="77777777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мале,</w:t>
      </w:r>
    </w:p>
    <w:p w14:paraId="616338F9" w14:textId="77777777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умјерене,</w:t>
      </w:r>
    </w:p>
    <w:p w14:paraId="368D88AA" w14:textId="0E60EB1A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значајне,</w:t>
      </w:r>
    </w:p>
    <w:p w14:paraId="6EC0C449" w14:textId="77777777" w:rsidR="00DA74B8" w:rsidRPr="00274341" w:rsidRDefault="007732CC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катастрофалне.</w:t>
      </w:r>
    </w:p>
    <w:p w14:paraId="74371F40" w14:textId="77777777" w:rsidR="007732CC" w:rsidRPr="00274341" w:rsidRDefault="007732CC" w:rsidP="007732CC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1B6C879" w14:textId="77777777" w:rsidR="007732CC" w:rsidRPr="00274341" w:rsidRDefault="007732CC" w:rsidP="00EE1E71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18.</w:t>
      </w:r>
      <w:r w:rsidR="00F852C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C3584ED" w14:textId="77777777" w:rsidR="00EE1E71" w:rsidRPr="00274341" w:rsidRDefault="00EE1E71" w:rsidP="00EE1E71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C395012" w14:textId="29A7B03E" w:rsidR="00F767CB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732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Анализа </w:t>
      </w:r>
      <w:r w:rsidR="00A2581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капацитета обухвата идентификацију и процјену стања капацитета за превентивно и интервентно дјеловање и врши се з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сваки репрезентативни сценарио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Капацитети се квантитативно и квалитативно анализирају у смислу људских и материјално-техничких ресурса, објеката, </w:t>
      </w:r>
      <w:r w:rsidR="00AD30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радова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слично. У том процесу може се разматрати један специфичан капацитет који је релевантан за 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овладавање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једним специфичним ризиком, односно општи капацитет који је релевантан за овладавање свим ризицима на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одређеном подручју. Од посебног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 значаја утврдити елементе који повезују капацитете за прев</w:t>
      </w:r>
      <w:r w:rsidR="00BC543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ентивно и интервентно дјеловање.</w:t>
      </w:r>
    </w:p>
    <w:p w14:paraId="0DC17019" w14:textId="2D65050E" w:rsidR="00981931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F767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Процјене угрожености </w:t>
      </w:r>
      <w:r w:rsidR="006E38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утврђује које превентивне и интервентне мјере и радње могу имати утицај на 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смањење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вјероватноћ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посљедиц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неког догађаја.</w:t>
      </w:r>
    </w:p>
    <w:p w14:paraId="50F63357" w14:textId="177FB2D8" w:rsidR="00DA74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(3)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Капацитети за превентивно и интервентно дјеловање анализирају се из два аспекта:</w:t>
      </w:r>
    </w:p>
    <w:p w14:paraId="101C7CA8" w14:textId="599E4070" w:rsidR="00DA74B8" w:rsidRPr="00274341" w:rsidRDefault="0098193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мј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ера и радњи које су спроведене,</w:t>
      </w:r>
    </w:p>
    <w:p w14:paraId="2FE6E9A9" w14:textId="34E80BE3" w:rsidR="00981931" w:rsidRPr="00274341" w:rsidRDefault="0098193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мјера и радњи које би требало спровести.</w:t>
      </w:r>
    </w:p>
    <w:p w14:paraId="489ECDD0" w14:textId="5F23A9EC" w:rsidR="002861F6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(4)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Анализом превентивних и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интервентних капацитета </w:t>
      </w:r>
      <w:r w:rsidR="00F03E7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добија се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јасн</w:t>
      </w:r>
      <w:r w:rsidR="00F03E7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слик</w:t>
      </w:r>
      <w:r w:rsidR="00F03E7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тренутног стања и приоритет</w:t>
      </w:r>
      <w:r w:rsidR="00017B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дјеловање у будућности. Резултати анализе капацитета наводе се з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сваки репрезентативни сценарио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На основу добијених резултата дају се препоруке које нове, односно додатне мјере треба предузети, у чијој надлежности, у ком периоду, са ко</w:t>
      </w:r>
      <w:r w:rsidR="00861A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јим циљем, са којим средствима,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извором финансирања и слично.</w:t>
      </w:r>
    </w:p>
    <w:p w14:paraId="0F4A811A" w14:textId="5645142F" w:rsidR="00DA74B8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Резултати анализе капацитета приказују се у </w:t>
      </w:r>
      <w:r w:rsidR="002C331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Анализи основних елемената за процјену ефикасности одговора и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матрици процјене капаци</w:t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тета који се налазе у Прилогу 5</w:t>
      </w:r>
      <w:r w:rsidR="00911E9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9819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ове уредбе. 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Квалитативна процјена капацитета дефинисана је у три фазе – прије догађаја, за вријеме догађаја и након догађаја, кроз три критеријума: </w:t>
      </w:r>
    </w:p>
    <w:p w14:paraId="3847826F" w14:textId="3C9B3B69" w:rsidR="00DA74B8" w:rsidRPr="00274341" w:rsidRDefault="0098193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нису потребне промјене,</w:t>
      </w:r>
    </w:p>
    <w:p w14:paraId="2A63BACF" w14:textId="2A430762" w:rsidR="00DA74B8" w:rsidRPr="00274341" w:rsidRDefault="0098193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потребно прилагођавање,</w:t>
      </w:r>
    </w:p>
    <w:p w14:paraId="4F0272E9" w14:textId="687F0514" w:rsidR="00DA74B8" w:rsidRPr="00274341" w:rsidRDefault="0098193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DA74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потребне велике промјене.</w:t>
      </w:r>
    </w:p>
    <w:p w14:paraId="2BFF3B13" w14:textId="77777777" w:rsidR="000F2B67" w:rsidRPr="00274341" w:rsidRDefault="000F2B67" w:rsidP="00981931">
      <w:pPr>
        <w:tabs>
          <w:tab w:val="left" w:pos="81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98A06FD" w14:textId="77777777" w:rsidR="000F2B67" w:rsidRPr="00274341" w:rsidRDefault="000F2B67" w:rsidP="000F2B67">
      <w:pPr>
        <w:tabs>
          <w:tab w:val="left" w:pos="81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19.</w:t>
      </w:r>
    </w:p>
    <w:p w14:paraId="3F3B15DD" w14:textId="77777777" w:rsidR="000F2B67" w:rsidRPr="00274341" w:rsidRDefault="000F2B67" w:rsidP="00981931">
      <w:pPr>
        <w:tabs>
          <w:tab w:val="left" w:pos="81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8C2A629" w14:textId="563C9648" w:rsidR="00400F9A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(1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Резултати </w:t>
      </w:r>
      <w:r w:rsidR="0094693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анализа спроведених у сценарију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се комбинују и приказују у матрици ризика</w:t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која се налазе у Прилогу 5</w:t>
      </w:r>
      <w:r w:rsidR="00911E9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ове уредбе. 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Матрица ризика се користи као средство једноставнијег приказа резу</w:t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лтата анализе ризика. </w:t>
      </w:r>
    </w:p>
    <w:p w14:paraId="3E6D5BCB" w14:textId="52398767" w:rsidR="00400F9A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ab/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(2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Матрица ризика се састоји од </w:t>
      </w:r>
      <w:r w:rsidR="00AD30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двије осе, вертикалне</w:t>
      </w:r>
      <w:r w:rsidR="00E85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D30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осе 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вјероватноће/учесталости и </w:t>
      </w:r>
      <w:r w:rsidR="00AD30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хоризонталне</w:t>
      </w:r>
      <w:r w:rsidR="00E85C1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="00AD30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ос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 посљедица. Свака оса има пет вриједности, што даје матрицу од 25 поља. Двадесет пет поља се дијели у пет категорија које одређују обим/ниво ризика:</w:t>
      </w:r>
    </w:p>
    <w:p w14:paraId="04675FFA" w14:textId="0F85A366" w:rsidR="00400F9A" w:rsidRPr="00274341" w:rsidRDefault="000F2B67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врло низак ризик,</w:t>
      </w:r>
    </w:p>
    <w:p w14:paraId="0CD9BC83" w14:textId="14DA448B" w:rsidR="00400F9A" w:rsidRPr="00274341" w:rsidRDefault="000F2B67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низак ризик,</w:t>
      </w:r>
    </w:p>
    <w:p w14:paraId="18219408" w14:textId="14843CB9" w:rsidR="00400F9A" w:rsidRPr="00274341" w:rsidRDefault="000F2B67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просјечан ризик,</w:t>
      </w:r>
    </w:p>
    <w:p w14:paraId="5B38B159" w14:textId="2A005178" w:rsidR="00400F9A" w:rsidRPr="00274341" w:rsidRDefault="000F2B67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висок ризик,</w:t>
      </w:r>
    </w:p>
    <w:p w14:paraId="28F8973F" w14:textId="7C759B48" w:rsidR="00400F9A" w:rsidRPr="00274341" w:rsidRDefault="000F2B67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B87F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врло висок ризик.</w:t>
      </w:r>
    </w:p>
    <w:p w14:paraId="63CF25A6" w14:textId="46D3117E" w:rsidR="00400F9A" w:rsidRPr="00274341" w:rsidRDefault="00EC1F11" w:rsidP="00EC1F11">
      <w:pPr>
        <w:tabs>
          <w:tab w:val="left" w:pos="54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(3</w:t>
      </w:r>
      <w:r w:rsidR="00400F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Матрице ризика се израђују у раздвојеном формату, за сваку циљну/ризичну групу посебно</w:t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за највјероватнији нежељени догађај и догађај са најтежим могућим посљедицама. </w:t>
      </w:r>
      <w:r w:rsidR="0094693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Након тога, </w:t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 сваки репрезентативни ризик израђује </w:t>
      </w:r>
      <w:r w:rsidR="0094693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матрица на којој се изражавају </w:t>
      </w:r>
      <w:r w:rsidR="0094693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израчунате </w:t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просјечне вриједности вјероватноће</w:t>
      </w:r>
      <w:r w:rsidR="0094693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/учесталости</w:t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посљедица за највјероватнији нежељени догађај и догађај са најтежим могућим посљедицама.</w:t>
      </w:r>
    </w:p>
    <w:p w14:paraId="1CE44260" w14:textId="77777777" w:rsidR="000F2B67" w:rsidRPr="00274341" w:rsidRDefault="000F2B67" w:rsidP="00DD36F0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BD31405" w14:textId="77777777" w:rsidR="004E1661" w:rsidRPr="00274341" w:rsidRDefault="004E1661" w:rsidP="004E1661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0F2B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20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BB3F807" w14:textId="77777777" w:rsidR="004E1661" w:rsidRPr="00274341" w:rsidRDefault="004E1661" w:rsidP="004E1661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23F1A41" w14:textId="606FB356" w:rsidR="004E1661" w:rsidRPr="00274341" w:rsidRDefault="005F0A7B" w:rsidP="004E1661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(1</w:t>
      </w:r>
      <w:r w:rsidR="00B91F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4E16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слов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које треба испуњавати сценарио</w:t>
      </w:r>
      <w:r w:rsidR="003C2D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17. </w:t>
      </w:r>
      <w:r w:rsidR="0072396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</w:t>
      </w:r>
      <w:r w:rsidR="004E16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79DF173C" w14:textId="77777777" w:rsidR="004E1661" w:rsidRPr="00274341" w:rsidRDefault="004E1661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треба бити вјероватан, што је могуће више заснован на чињеницама, а у што мањој мјери на субјективним претпоставкама,</w:t>
      </w:r>
    </w:p>
    <w:p w14:paraId="7E8B6117" w14:textId="77777777" w:rsidR="00BB322C" w:rsidRPr="00274341" w:rsidRDefault="00BB322C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треба описивати посљедице догађаја унутар појединог </w:t>
      </w:r>
      <w:r w:rsidR="00D977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репрезентативног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 које имају негативан утицај најмање на три циљне/ризичне групе,</w:t>
      </w:r>
    </w:p>
    <w:p w14:paraId="441898C8" w14:textId="77777777" w:rsidR="00D43ADA" w:rsidRPr="00274341" w:rsidRDefault="00D43ADA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треба узети у</w:t>
      </w:r>
      <w:r w:rsidR="0010144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обзир факторе изло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жености</w:t>
      </w:r>
      <w:r w:rsidR="00295AE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рањивости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7EA9FA02" w14:textId="3025937A" w:rsidR="004E1661" w:rsidRPr="00274341" w:rsidRDefault="004E1661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треба бити израђен у </w:t>
      </w:r>
      <w:r w:rsidR="00D977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складу са прописаном структуром која се налаз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D977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Прилогу 5</w:t>
      </w:r>
      <w:r w:rsidR="00EC1F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ове уредбе</w:t>
      </w:r>
      <w:r w:rsidR="00911E9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D977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9E91842" w14:textId="77777777" w:rsidR="004E1661" w:rsidRPr="00274341" w:rsidRDefault="004E1661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треба бити разрађен у вријеме и у условима који што више одговарају реалној ситуацији,</w:t>
      </w:r>
    </w:p>
    <w:p w14:paraId="5E548DCB" w14:textId="628507EC" w:rsidR="004E1661" w:rsidRPr="00274341" w:rsidRDefault="00D43ADA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опис детаља треба бити такав да омогући доношење одлука и ефикасно </w:t>
      </w:r>
      <w:r w:rsidR="00295AE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провођење мјера за смањење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репрезентативних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 – избјећи исувише детаљан сценари</w:t>
      </w:r>
      <w:r w:rsidR="00504E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6CD07B36" w14:textId="77777777" w:rsidR="00D43ADA" w:rsidRPr="00274341" w:rsidRDefault="00D43ADA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узети у обзир постојећи </w:t>
      </w:r>
      <w:r w:rsidR="00295AE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правни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оквир,</w:t>
      </w:r>
    </w:p>
    <w:p w14:paraId="1513B7FD" w14:textId="44E2E3CA" w:rsidR="00D43ADA" w:rsidRPr="00274341" w:rsidRDefault="00D43ADA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узети у </w:t>
      </w:r>
      <w:r w:rsidR="000B48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</w:t>
      </w:r>
      <w:r w:rsidR="00504E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бзир природне аспекте и утицај,</w:t>
      </w:r>
    </w:p>
    <w:p w14:paraId="308611A5" w14:textId="77777777" w:rsidR="00D43ADA" w:rsidRPr="00274341" w:rsidRDefault="0090332A" w:rsidP="00680AD7">
      <w:pPr>
        <w:pStyle w:val="ListParagraph"/>
        <w:numPr>
          <w:ilvl w:val="0"/>
          <w:numId w:val="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узети у обзир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стање капацитета.</w:t>
      </w:r>
    </w:p>
    <w:p w14:paraId="4B3A8F72" w14:textId="4D5B2DB5" w:rsidR="004E1661" w:rsidRPr="00274341" w:rsidRDefault="004A6285" w:rsidP="00EE124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(2</w:t>
      </w:r>
      <w:r w:rsidR="00B91F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EE124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колико се приликом идентификације ризика утврди да сценар</w:t>
      </w:r>
      <w:r w:rsidR="00504E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ио</w:t>
      </w:r>
      <w:r w:rsidR="00EE124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не испуњава све наведене услове, тај ризик не може бити пре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дмет анализе.</w:t>
      </w:r>
    </w:p>
    <w:p w14:paraId="209DDB49" w14:textId="0D2337CA" w:rsidR="0090332A" w:rsidRPr="00274341" w:rsidRDefault="0090332A" w:rsidP="00EE124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</w:t>
      </w:r>
      <w:r w:rsidR="00504E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ценарио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31B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члана 17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ове уредбе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може бити:</w:t>
      </w:r>
    </w:p>
    <w:p w14:paraId="62F25550" w14:textId="77777777" w:rsidR="0090332A" w:rsidRPr="00274341" w:rsidRDefault="004A6285" w:rsidP="00EE124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1)</w:t>
      </w:r>
      <w:r w:rsidR="009033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опис догађаја који се са одређеном вјероватноћом може догодити сада,</w:t>
      </w:r>
    </w:p>
    <w:p w14:paraId="26DF4C04" w14:textId="1C8109C1" w:rsidR="0090332A" w:rsidRPr="00274341" w:rsidRDefault="0090332A" w:rsidP="00EE124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2</w:t>
      </w:r>
      <w:r w:rsidR="004A62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опис догађаја којем претходе одређене промјене или најаве и када се, уз одређену вјероватноћу може догодити у дужем пер</w:t>
      </w:r>
      <w:r w:rsidR="000B48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иоду,</w:t>
      </w:r>
    </w:p>
    <w:p w14:paraId="5F73EF72" w14:textId="77777777" w:rsidR="0090332A" w:rsidRPr="00274341" w:rsidRDefault="00A53B92" w:rsidP="00A05F97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3) </w:t>
      </w:r>
      <w:r w:rsidR="00A6259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критеријуми</w:t>
      </w:r>
      <w:r w:rsidR="009033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одабир једног од двије врсте сценарија </w:t>
      </w:r>
      <w:r w:rsidR="00A05F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су</w:t>
      </w:r>
      <w:r w:rsidR="009033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његова вјероватноћа</w:t>
      </w:r>
      <w:r w:rsidR="00295AE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/учесталост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</w:t>
      </w:r>
      <w:r w:rsidR="00A05F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033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обим посљедица.</w:t>
      </w:r>
    </w:p>
    <w:p w14:paraId="7DB5D8E1" w14:textId="77777777" w:rsidR="00EE124A" w:rsidRPr="00274341" w:rsidRDefault="0090332A" w:rsidP="00732F2F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</w:p>
    <w:p w14:paraId="444E223B" w14:textId="77777777" w:rsidR="00EE124A" w:rsidRPr="00274341" w:rsidRDefault="00EE124A" w:rsidP="00EE124A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0483F9E5" w14:textId="77777777" w:rsidR="00A45825" w:rsidRPr="00274341" w:rsidRDefault="00A45825" w:rsidP="00EE124A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6166C1B" w14:textId="34A52F57" w:rsidR="00A31C2F" w:rsidRPr="00274341" w:rsidRDefault="003D50B6" w:rsidP="003D50B6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(1) 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Приоритетизација</w:t>
      </w:r>
      <w:r w:rsidR="009E21E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9E21E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 процес упоређивања резултата анализе ризика 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16. ове уредбе 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са критеријумима ризика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C04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са циљем 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 се утврди да ли с</w:t>
      </w:r>
      <w:r w:rsidR="000422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е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 </w:t>
      </w:r>
      <w:r w:rsidR="000422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ризик, односно његов ниво може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толерисати. </w:t>
      </w:r>
    </w:p>
    <w:p w14:paraId="353E1E34" w14:textId="3754BC7B" w:rsidR="00320EB9" w:rsidRPr="00274341" w:rsidRDefault="003D50B6" w:rsidP="003D50B6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ab/>
        <w:t xml:space="preserve">(2) 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Приоритетизација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1A4D4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ризика </w:t>
      </w:r>
      <w:r w:rsidR="0004220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 посљедњи корак у процесу анализе ризика.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Критеријуми за приоритетизацију ризика су:</w:t>
      </w:r>
    </w:p>
    <w:p w14:paraId="2B1974ED" w14:textId="6A4DB1C2" w:rsidR="00992C64" w:rsidRPr="00274341" w:rsidRDefault="003D50B6" w:rsidP="003D50B6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губитак живота,</w:t>
      </w:r>
    </w:p>
    <w:p w14:paraId="0AA77F3E" w14:textId="77777777" w:rsidR="00992C64" w:rsidRPr="00274341" w:rsidRDefault="00A53B92" w:rsidP="003D50B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2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негативан утицај на људско здравље,</w:t>
      </w:r>
    </w:p>
    <w:p w14:paraId="56C92A84" w14:textId="77777777" w:rsidR="00992C64" w:rsidRPr="00274341" w:rsidRDefault="00A53B92" w:rsidP="003D50B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A31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негативан утицај на имовину,</w:t>
      </w:r>
    </w:p>
    <w:p w14:paraId="7E70DE3E" w14:textId="77777777" w:rsidR="00992C64" w:rsidRPr="00274341" w:rsidRDefault="00A53B92" w:rsidP="003D50B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4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нег</w:t>
      </w:r>
      <w:r w:rsidR="000C04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ативан утицај на критичну инфра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структуру,</w:t>
      </w:r>
    </w:p>
    <w:p w14:paraId="4B0AFDFD" w14:textId="77777777" w:rsidR="00992C64" w:rsidRPr="00274341" w:rsidRDefault="00A53B92" w:rsidP="003D50B6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5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нега</w:t>
      </w:r>
      <w:r w:rsidR="00765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тиван утицај на животну средину и друго у складу са процјеном.</w:t>
      </w:r>
    </w:p>
    <w:p w14:paraId="7FBEAA59" w14:textId="72333F41" w:rsidR="001B1E36" w:rsidRPr="00274341" w:rsidRDefault="003D50B6" w:rsidP="003D50B6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(3) 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Резултати приоритетизације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 приказују се на матрици приоритетизације ризика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која се налази у Прилогу 6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</w:t>
      </w:r>
      <w:r w:rsidR="0083361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Прилогу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6.1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чин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њен саставни дио</w:t>
      </w:r>
      <w:r w:rsidR="00E179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C0773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Приоритетизацијом су утврђена три нивоа у скали прихватљивости:</w:t>
      </w:r>
      <w:r w:rsidR="00E179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09A178F" w14:textId="41A94168" w:rsidR="00B70DEF" w:rsidRPr="00274341" w:rsidRDefault="003D50B6" w:rsidP="003D50B6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992C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B70DE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прихватљиво подручје  –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 </w:t>
      </w:r>
      <w:r w:rsidR="00B70DE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ризици који се потенцијално могу догодити и испољити негативне посљедице али са којима се друштво, односно заједница постојећим капацитетима могу носити и за које нису потребне додатне мјере, осим уобичајених,</w:t>
      </w:r>
    </w:p>
    <w:p w14:paraId="4286B346" w14:textId="4A7C743A" w:rsidR="003A1D35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3A1D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толерисано подручје – ниво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3A1D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ризика се може умањити уколико је то оправдано с 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обзиром на трошкове,</w:t>
      </w:r>
    </w:p>
    <w:p w14:paraId="4498549A" w14:textId="2175B4BF" w:rsidR="00F648B2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3A1D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неприхватљиво подручје – ниво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3A1D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ризика се не може </w:t>
      </w:r>
      <w:r w:rsidR="000C045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толерисати</w:t>
      </w:r>
      <w:r w:rsidR="003A1D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изузев у изузетним околностима.</w:t>
      </w:r>
    </w:p>
    <w:p w14:paraId="22F27F6C" w14:textId="0E6DFE30" w:rsidR="005E3BF7" w:rsidRPr="00274341" w:rsidRDefault="003D50B6" w:rsidP="003D50B6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DD36F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A122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F648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Приоритет </w:t>
      </w:r>
      <w:r w:rsidR="00B058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 </w:t>
      </w:r>
      <w:r w:rsidR="00F648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дјеловањ</w:t>
      </w:r>
      <w:r w:rsidR="00B058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F648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представљају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 </w:t>
      </w:r>
      <w:r w:rsidR="00F648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ризици свр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стани у </w:t>
      </w:r>
      <w:r w:rsidR="008677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неприхватљиво подручје.</w:t>
      </w:r>
    </w:p>
    <w:p w14:paraId="4C0F2627" w14:textId="77777777" w:rsidR="005E3BF7" w:rsidRPr="00274341" w:rsidRDefault="005E3BF7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004301A" w14:textId="77777777" w:rsidR="00392C7D" w:rsidRPr="00274341" w:rsidRDefault="00392C7D" w:rsidP="00392C7D">
      <w:pPr>
        <w:pStyle w:val="ListParagraph"/>
        <w:tabs>
          <w:tab w:val="left" w:pos="810"/>
        </w:tabs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                                                          Члан 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22.</w:t>
      </w:r>
    </w:p>
    <w:p w14:paraId="1BB638E1" w14:textId="77777777" w:rsidR="00392C7D" w:rsidRPr="00274341" w:rsidRDefault="00392C7D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8B0C4A3" w14:textId="4CF578DB" w:rsidR="00392C7D" w:rsidRPr="00274341" w:rsidRDefault="003D50B6" w:rsidP="003123B5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 сваки репрезентативни ризик </w:t>
      </w:r>
      <w:r w:rsidR="00D008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координатор 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врши:</w:t>
      </w:r>
    </w:p>
    <w:p w14:paraId="70748431" w14:textId="4332495D" w:rsidR="00392C7D" w:rsidRPr="00274341" w:rsidRDefault="003D50B6" w:rsidP="003123B5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процјен</w:t>
      </w:r>
      <w:r w:rsidR="00D008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прекограничног утицаја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која се налази у Прилогу 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чини њен саставни дио,</w:t>
      </w:r>
    </w:p>
    <w:p w14:paraId="410049FB" w14:textId="79D6A18F" w:rsidR="00260C9E" w:rsidRPr="00274341" w:rsidRDefault="003D50B6" w:rsidP="003123B5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процјен</w:t>
      </w:r>
      <w:r w:rsidR="00D008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утицај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климатски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х промјена на ниво/обим ризика која се налази у Прилогу 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чини њен саставни дио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4322F787" w14:textId="3A12A564" w:rsidR="00392C7D" w:rsidRPr="00274341" w:rsidRDefault="003D50B6" w:rsidP="003123B5">
      <w:pPr>
        <w:tabs>
          <w:tab w:val="left" w:pos="45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024D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</w:t>
      </w:r>
      <w:r w:rsidR="00D008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24D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степен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024D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усклађености рел</w:t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евантних прописа са правном теко</w:t>
      </w:r>
      <w:r w:rsidR="00024D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вином Е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вропске уније</w:t>
      </w:r>
      <w:r w:rsidR="00024D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804AA04" w14:textId="3AB7CF5C" w:rsidR="003D50B6" w:rsidRPr="00274341" w:rsidRDefault="003D50B6" w:rsidP="00A85CF3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E560A25" w14:textId="52DEEB4B" w:rsidR="004A3FCB" w:rsidRPr="00274341" w:rsidRDefault="004A3FCB" w:rsidP="004A3FCB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2</w:t>
      </w:r>
      <w:r w:rsidR="00260C9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35D00B8D" w14:textId="77777777" w:rsidR="003F2214" w:rsidRPr="00274341" w:rsidRDefault="003F2214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57FF76" w14:textId="3A00ECBA" w:rsidR="006C0011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Процјена угрожености треба узети у обзир </w:t>
      </w:r>
      <w:r w:rsidR="006974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непоузданост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вези 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резултата 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анализе ризика. </w:t>
      </w:r>
    </w:p>
    <w:p w14:paraId="0FF0002D" w14:textId="29F37271" w:rsidR="00162B53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6974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Непоузданост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подразумијева утврђивање варијација непрецизности у резултатима</w:t>
      </w:r>
      <w:r w:rsidR="008E5B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анализе ризика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На крају анализе сваког репрезентативног ризика </w:t>
      </w:r>
      <w:r w:rsidR="00D008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координатор 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треба идентификовати изворе </w:t>
      </w:r>
      <w:r w:rsidR="0069743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непоузданости</w:t>
      </w:r>
      <w:r w:rsidR="00071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6F2F4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навести параметре на које је анализа осјетљива</w:t>
      </w:r>
      <w:r w:rsidR="00FB73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B73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 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који се налази у Прилогу 9, </w:t>
      </w:r>
      <w:r w:rsidR="00C613A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Прилогу 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9.1 и </w:t>
      </w:r>
      <w:r w:rsidR="00C613A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Прилогу 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9.2</w:t>
      </w:r>
      <w:r w:rsidR="00FB73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ове уредбе 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чин</w:t>
      </w:r>
      <w:r w:rsidR="005512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њен саставни дио</w:t>
      </w:r>
      <w:r w:rsidR="00E1799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6C001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05437B91" w14:textId="77777777" w:rsidR="00D008F1" w:rsidRPr="00274341" w:rsidRDefault="00D008F1" w:rsidP="00B96EC0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8E82C84" w14:textId="77777777" w:rsidR="005E3BF7" w:rsidRPr="00274341" w:rsidRDefault="005E3BF7" w:rsidP="005E3BF7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2</w:t>
      </w:r>
      <w:r w:rsidR="005301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E007854" w14:textId="77777777" w:rsidR="004A3FCB" w:rsidRPr="00274341" w:rsidRDefault="004A3FCB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3150716" w14:textId="4942F7C2" w:rsidR="00392C7D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 сваки репрезентативни ризик израђуј</w:t>
      </w:r>
      <w:r w:rsidR="003568E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се</w:t>
      </w:r>
      <w:r w:rsidR="00C323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8BD7EEE" w14:textId="603D79C5" w:rsidR="00392C7D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карт</w:t>
      </w:r>
      <w:r w:rsidR="003568E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у складу са процијењеним нивоом ризика у матрици ризика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3568E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78BB432E" w14:textId="6F5F1636" w:rsidR="00E847D8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53B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568E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мапа </w:t>
      </w:r>
      <w:r w:rsidR="003E14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опасности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када је примјењиво</w:t>
      </w:r>
      <w:r w:rsidR="00ED52E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када за то постоје потребни подаци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3E0B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Мапа </w:t>
      </w:r>
      <w:r w:rsidR="003E14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опасности</w:t>
      </w:r>
      <w:r w:rsidR="003E0B2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садржи елементе изложености</w:t>
      </w:r>
      <w:r w:rsidR="00B52C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</w:t>
      </w:r>
      <w:r w:rsidR="003E14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рањивости, </w:t>
      </w:r>
      <w:r w:rsidR="00B52C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просторни распоред </w:t>
      </w:r>
      <w:r w:rsidR="00B52C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штићених вриједности, изв</w:t>
      </w:r>
      <w:r w:rsidR="009F61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оре ризика, зоне распростирања</w:t>
      </w:r>
      <w:r w:rsidR="00494C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опасности</w:t>
      </w:r>
      <w:r w:rsidR="009F61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B52C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објекте који могу да изазову ризик и мултиризик</w:t>
      </w:r>
      <w:r w:rsidR="009F61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друге податке</w:t>
      </w:r>
      <w:r w:rsidR="00B52C3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30D40EF" w14:textId="77777777" w:rsidR="00EE1E71" w:rsidRPr="00274341" w:rsidRDefault="00EE1E71" w:rsidP="00890F6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E80E92A" w14:textId="1017117D" w:rsidR="00392C7D" w:rsidRPr="00274341" w:rsidRDefault="00392C7D" w:rsidP="00392C7D">
      <w:pPr>
        <w:pStyle w:val="ListParagraph"/>
        <w:tabs>
          <w:tab w:val="left" w:pos="810"/>
        </w:tabs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85CF3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2</w:t>
      </w:r>
      <w:r w:rsidR="005301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27DD004" w14:textId="77777777" w:rsidR="00392C7D" w:rsidRPr="00274341" w:rsidRDefault="00392C7D" w:rsidP="00392C7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FA208B1" w14:textId="7855C6A3" w:rsidR="005E3BF7" w:rsidRPr="00274341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Под осталим ризицима подразумијевају се ризици или опасности за које носилац израде Процјене угрожености у фази идентификације ризика утврди да могу имати одређени негатива</w:t>
      </w:r>
      <w:r w:rsidR="008823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 утицај на циљне/ризичне групе</w:t>
      </w:r>
      <w:r w:rsidR="00392C7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али да нема потребе сврстати их у репрезентативне ризике и подвргнути прописаној анализи. Ове ризике је најчешће довољно пратити у будућем периоду, те предузимати мјере за њихово потпуно отклањање или ублажавање.</w:t>
      </w:r>
    </w:p>
    <w:p w14:paraId="56341C9B" w14:textId="77777777" w:rsidR="005F0A7B" w:rsidRPr="00274341" w:rsidRDefault="005E3BF7" w:rsidP="005E3BF7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  </w:t>
      </w:r>
    </w:p>
    <w:p w14:paraId="09EC9FFC" w14:textId="77777777" w:rsidR="005E3BF7" w:rsidRPr="00274341" w:rsidRDefault="005E3BF7" w:rsidP="005E3BF7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Члан 2</w:t>
      </w:r>
      <w:r w:rsidR="005301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8418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5C24449" w14:textId="77777777" w:rsidR="005E3BF7" w:rsidRPr="00274341" w:rsidRDefault="005E3BF7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8C29823" w14:textId="0232527A" w:rsidR="005E3BF7" w:rsidRPr="00274341" w:rsidRDefault="003D50B6" w:rsidP="003D50B6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(1)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Процјене угрожености </w:t>
      </w:r>
      <w:r w:rsidR="00FB73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</w:t>
      </w:r>
      <w:r w:rsidR="00EF38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ђује кратк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анализу система заштите и спасавања у оквиру своје надлежности.</w:t>
      </w:r>
    </w:p>
    <w:p w14:paraId="7C53349A" w14:textId="234D380E" w:rsidR="0025500E" w:rsidRPr="00B95296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  <w:tab/>
      </w:r>
      <w:r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Координатор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који представља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ју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здравствен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ветеринарск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саобраћајн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привредн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E14CD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област 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– за </w:t>
      </w:r>
      <w:r w:rsidR="00A13409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стратешке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индустријске објекте,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област 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телекомуникација, 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просвјете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култур</w:t>
      </w:r>
      <w:r w:rsidR="00AE14CD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унутрашњих послова</w:t>
      </w:r>
      <w:r w:rsidR="00F72918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у оквиру своје надлежности,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израђуј</w:t>
      </w:r>
      <w:r w:rsidR="009F61BB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72918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кратку</w:t>
      </w:r>
      <w:r w:rsidR="000D299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DD370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анализу спремности за одговор у ванредним ситуацијама.</w:t>
      </w:r>
    </w:p>
    <w:p w14:paraId="1F15F980" w14:textId="2F122497" w:rsidR="005E3BF7" w:rsidRPr="00B95296" w:rsidRDefault="003D50B6" w:rsidP="003D50B6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(3) </w:t>
      </w:r>
      <w:r w:rsidR="00B96EC0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Ватрогасни</w:t>
      </w:r>
      <w:r w:rsidR="008A3746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савез </w:t>
      </w:r>
      <w:r w:rsidR="00FB7368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Републике </w:t>
      </w:r>
      <w:r w:rsidR="008A3746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израђује </w:t>
      </w:r>
      <w:r w:rsidR="000D299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кра</w:t>
      </w:r>
      <w:r w:rsidR="00F72918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тк</w:t>
      </w:r>
      <w:r w:rsidR="000D299F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 </w:t>
      </w:r>
      <w:r w:rsidR="008A3746" w:rsidRPr="00B95296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анализу спремности ватрогасних јединица за дјеловање у случају посебно захтјевних интервенција.</w:t>
      </w:r>
    </w:p>
    <w:p w14:paraId="2911593A" w14:textId="77777777" w:rsidR="00314301" w:rsidRPr="00274341" w:rsidRDefault="00314301" w:rsidP="003F2214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998C29D" w14:textId="77777777" w:rsidR="003F2214" w:rsidRPr="00274341" w:rsidRDefault="003F2214" w:rsidP="003F2214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E41E1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48418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146ED1E3" w14:textId="77777777" w:rsidR="003F2214" w:rsidRPr="00274341" w:rsidRDefault="003F2214" w:rsidP="003F2214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A76A490" w14:textId="600C8F6D" w:rsidR="00FF69E4" w:rsidRPr="00274341" w:rsidRDefault="003D50B6" w:rsidP="003D50B6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8639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Трећа фаза</w:t>
      </w:r>
      <w:r w:rsidR="008639A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израде Процјене угрожености представља 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приједлог за ниво мјера и активности за унапређење стања </w:t>
      </w:r>
      <w:r w:rsidR="00473C6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 области 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заштите и спасавања који носилац израде процјене угрожености</w:t>
      </w:r>
      <w:r w:rsidR="00B90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5. ове уредбе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</w:t>
      </w:r>
      <w:r w:rsidR="00584D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тврђује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основу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F221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резултата претходно спроведене анализе репрезентативних ризика.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349423DF" w14:textId="77777777" w:rsidR="00FF69E4" w:rsidRPr="00274341" w:rsidRDefault="00FF69E4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24757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Приједлогом се дефинишу циљеви, разрађује начин и утврђују мјере и активности за смањење обима/нивоа репрезентативних ризика, приоритетно оних који су у процесу </w:t>
      </w:r>
      <w:r w:rsidR="00525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приоритетизације ризика</w:t>
      </w:r>
      <w:r w:rsidR="0024757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сврстани у 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неприхватљиве</w:t>
      </w:r>
      <w:r w:rsidR="0024757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24757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Крајњи резултат предложених мјера и активности је побољшање стања у једној или више области заштите и спасавања на одређеном подручју. </w:t>
      </w:r>
    </w:p>
    <w:p w14:paraId="3230E9B8" w14:textId="77777777" w:rsidR="003F2214" w:rsidRPr="00274341" w:rsidRDefault="00FF69E4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(3) </w:t>
      </w:r>
      <w:r w:rsidR="00584D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Приједлог из става 1.</w:t>
      </w:r>
      <w:r w:rsidR="00A91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представља основ за доношење одлуке Владе, </w:t>
      </w:r>
      <w:r w:rsidR="0042760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републичког органа управе, јединице локалне самоуправе, односно привредног друштва и другог правног лица, који имају надлежност за доношење одлук</w:t>
      </w:r>
      <w:r w:rsidR="009C4D8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42760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области заштите и спасавања.</w:t>
      </w:r>
    </w:p>
    <w:p w14:paraId="19830B2B" w14:textId="2C04DDB8" w:rsidR="0055070B" w:rsidRPr="00274341" w:rsidRDefault="003D50B6" w:rsidP="003D50B6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896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(4</w:t>
      </w:r>
      <w:r w:rsidR="0024757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2B2E2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Надлежни републички органи управе 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у </w:t>
      </w:r>
      <w:r w:rsidR="00584D2C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поступак доношења одлука јединица локалне самоуправе </w:t>
      </w:r>
      <w:r w:rsidR="0055070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укључуј</w:t>
      </w:r>
      <w:r w:rsidR="00896723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55070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уколико </w:t>
      </w:r>
      <w:r w:rsidR="00584D2C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одређено 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питање превазилази могућности једне или више јединица локалне с</w:t>
      </w:r>
      <w:r w:rsidR="00584D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амоуправе, односно уколико проц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јен</w:t>
      </w:r>
      <w:r w:rsidR="00896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да је одређено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питање од значаја за Републику.</w:t>
      </w:r>
    </w:p>
    <w:p w14:paraId="446EA5CA" w14:textId="7C5739F0" w:rsidR="002B46CF" w:rsidRPr="00A85CF3" w:rsidRDefault="0024757C" w:rsidP="00A85CF3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896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приједлогу за ниво мјера и активности </w:t>
      </w:r>
      <w:r w:rsidR="00896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става 1</w:t>
      </w:r>
      <w:r w:rsidR="00584D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89672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задатак носиоца израде Процјене угрожености је да информише одговарајући ниво одлучивања о 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резултатима идентификације и анализе репрезентативних ризика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одређеном подручју и да 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предложи</w:t>
      </w:r>
      <w:r w:rsidR="005507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шта је потребно учинити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D50B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би се ризици елиминисали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односно </w:t>
      </w:r>
      <w:r w:rsidR="003D50B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</w:t>
      </w:r>
      <w:r w:rsidR="00F94F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би се њихов негативан утицај на циљне/ризичне групе умањио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прихватљив ниво.</w:t>
      </w:r>
    </w:p>
    <w:p w14:paraId="63DB0A60" w14:textId="77777777" w:rsidR="00857997" w:rsidRPr="00274341" w:rsidRDefault="00857997" w:rsidP="00857997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 xml:space="preserve">Члан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C223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C223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529F677" w14:textId="77777777" w:rsidR="00857997" w:rsidRPr="00274341" w:rsidRDefault="00857997" w:rsidP="0024757C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5E11B29" w14:textId="77777777" w:rsidR="00857997" w:rsidRPr="00274341" w:rsidRDefault="0085799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Услови које </w:t>
      </w:r>
      <w:r w:rsidR="00BC01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мора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испуњавати приједлог за ниво мјера и активности</w:t>
      </w:r>
      <w:r w:rsidR="00BC01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2</w:t>
      </w:r>
      <w:r w:rsidR="00C223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="00BC01E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ове уредбе</w:t>
      </w:r>
      <w:r w:rsidR="00584D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77DBA4E5" w14:textId="0367F35D" w:rsidR="00857997" w:rsidRPr="00274341" w:rsidRDefault="0050646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922B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да је </w:t>
      </w:r>
      <w:r w:rsidR="003D50B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заснован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резултатима анализе ризика, процијењеном нивоу/обиму ризика и </w:t>
      </w:r>
      <w:r w:rsidR="00223DC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приоритетизацији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ризика,</w:t>
      </w:r>
    </w:p>
    <w:p w14:paraId="4051DD74" w14:textId="77777777" w:rsidR="00857997" w:rsidRPr="00274341" w:rsidRDefault="0050646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922B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 је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конкретан, било да се ради о обуци, набавци опреме и других средстава, радовима, реализацији пројеката, питањима </w:t>
      </w:r>
      <w:r w:rsidR="00223DC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комуникације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координације и слично,</w:t>
      </w:r>
    </w:p>
    <w:p w14:paraId="1FA97326" w14:textId="77777777" w:rsidR="00857997" w:rsidRPr="00274341" w:rsidRDefault="0050646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922B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 је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јасно дефинисано о којим мјерама и активностима је ријеч, на шта се односе, који циљ треба да испуне, у чијој су надлежности, односно ко је носилац реализације, у којем року, цијена коштања и извор финансирања, начин реализације, контролни механизми и слично,</w:t>
      </w:r>
    </w:p>
    <w:p w14:paraId="42B341A3" w14:textId="77777777" w:rsidR="00857997" w:rsidRPr="00274341" w:rsidRDefault="0050646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922B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 је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складу са постојећим прописима и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другим стратешким документима,</w:t>
      </w:r>
      <w:r w:rsidR="008579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политикама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програмима развоја, а уколико се кроз анализу ризика покаже за неопходно, приједлогом се могу предложити нова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рјешења у наведеним документима,</w:t>
      </w:r>
    </w:p>
    <w:p w14:paraId="71E9D2F8" w14:textId="77777777" w:rsidR="00481E58" w:rsidRPr="00274341" w:rsidRDefault="00506467" w:rsidP="003D50B6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922B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да је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реалан.</w:t>
      </w:r>
    </w:p>
    <w:p w14:paraId="324F5C3F" w14:textId="77777777" w:rsidR="002F06C5" w:rsidRPr="00274341" w:rsidRDefault="002F06C5" w:rsidP="00506467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992A2F2" w14:textId="77777777" w:rsidR="00D36858" w:rsidRPr="00274341" w:rsidRDefault="00D36858" w:rsidP="00D36858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5E3B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617F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981F162" w14:textId="77777777" w:rsidR="00D36858" w:rsidRPr="00274341" w:rsidRDefault="00D36858" w:rsidP="00857997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1623C8" w14:textId="7018C270" w:rsidR="00CB4C25" w:rsidRPr="00274341" w:rsidRDefault="009A1180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D36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најширем смислу, приједлог </w:t>
      </w:r>
      <w:r w:rsidR="00CB4C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члана 2</w:t>
      </w:r>
      <w:r w:rsidR="00617F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="00CB4C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ове уредбе </w:t>
      </w:r>
      <w:r w:rsidR="007133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може 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третира</w:t>
      </w:r>
      <w:r w:rsidR="007133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ти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све што </w:t>
      </w:r>
      <w:r w:rsidR="007133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 од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утицај</w:t>
      </w:r>
      <w:r w:rsidR="007133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F559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смањење обима/нивоа репрезентативних ризика на одређеном подручју и на развијање отпорности на катастрофе. </w:t>
      </w:r>
    </w:p>
    <w:p w14:paraId="316767C7" w14:textId="0791D27B" w:rsidR="00CB4C25" w:rsidRPr="00274341" w:rsidRDefault="009A1180" w:rsidP="009A1180">
      <w:pPr>
        <w:spacing w:after="0" w:line="240" w:lineRule="auto"/>
        <w:ind w:firstLine="720"/>
        <w:jc w:val="both"/>
        <w:rPr>
          <w:rStyle w:val="Strong"/>
          <w:b w:val="0"/>
          <w:bCs w:val="0"/>
          <w:sz w:val="24"/>
          <w:szCs w:val="24"/>
          <w:lang w:val="sr-Cyrl-BA"/>
        </w:rPr>
      </w:pPr>
      <w:r w:rsidRPr="00274341">
        <w:rPr>
          <w:rStyle w:val="Strong"/>
          <w:b w:val="0"/>
          <w:sz w:val="24"/>
          <w:szCs w:val="24"/>
          <w:lang w:val="sr-Cyrl-BA"/>
        </w:rPr>
        <w:t xml:space="preserve">(2) </w:t>
      </w:r>
      <w:r w:rsidR="00CB4C25" w:rsidRPr="00274341">
        <w:rPr>
          <w:rStyle w:val="Strong"/>
          <w:b w:val="0"/>
          <w:sz w:val="24"/>
          <w:szCs w:val="24"/>
          <w:lang w:val="sr-Cyrl-BA"/>
        </w:rPr>
        <w:t>Уколико широком оквиру потреба није могуће одговорити одједном или у краћем периоду</w:t>
      </w:r>
      <w:r w:rsidR="008D1C13" w:rsidRPr="00274341">
        <w:rPr>
          <w:rStyle w:val="Strong"/>
          <w:b w:val="0"/>
          <w:sz w:val="24"/>
          <w:szCs w:val="24"/>
          <w:lang w:val="sr-Cyrl-BA"/>
        </w:rPr>
        <w:t>,</w:t>
      </w:r>
      <w:r w:rsidR="00CB4C25" w:rsidRPr="00274341">
        <w:rPr>
          <w:rStyle w:val="Strong"/>
          <w:b w:val="0"/>
          <w:sz w:val="24"/>
          <w:szCs w:val="24"/>
          <w:lang w:val="sr-Cyrl-BA"/>
        </w:rPr>
        <w:t xml:space="preserve"> ове потребе се своде на приоритет дјеловања или се динамика прилагођава на више мањих корака, водећи рачуна о крајњим циљевима.</w:t>
      </w:r>
    </w:p>
    <w:p w14:paraId="67051901" w14:textId="29539BEE" w:rsidR="00D36858" w:rsidRPr="00274341" w:rsidRDefault="009A1180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(3) </w:t>
      </w:r>
      <w:r w:rsidR="00D36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Питања која се разматрају у оквиру приједлога</w:t>
      </w:r>
      <w:r w:rsidR="005064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су</w:t>
      </w:r>
      <w:r w:rsidR="00D36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499D21CA" w14:textId="77777777" w:rsidR="00D36858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D368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FA5B7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минималан број припадника професионалних и хитних служби, јединица и тимова заштите и спасавања, односно цивилне заштите на одређеном подручј</w:t>
      </w:r>
      <w:r w:rsidR="007571D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бројно стање и опрема,</w:t>
      </w:r>
    </w:p>
    <w:p w14:paraId="2C2627D6" w14:textId="77777777" w:rsidR="007F18DD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специјализована материјално-техничка средства и опрема, специјалистички кадар који је потребно имати на одређеном подручју,</w:t>
      </w:r>
    </w:p>
    <w:p w14:paraId="4ED31455" w14:textId="77777777" w:rsidR="007F18DD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обука, вјежбе, едукација и развијање свијести о потенцијалним опасностима,</w:t>
      </w:r>
    </w:p>
    <w:p w14:paraId="12BFE7AF" w14:textId="77777777" w:rsidR="007F18DD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израда </w:t>
      </w:r>
      <w:r w:rsidR="007133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ревизија 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планских и других докумената,</w:t>
      </w:r>
    </w:p>
    <w:p w14:paraId="6727E024" w14:textId="77777777" w:rsidR="0071330D" w:rsidRPr="00274341" w:rsidRDefault="0071330D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5) изградња и реконструкција објеката од значаја за заштиту и спасавање,</w:t>
      </w:r>
    </w:p>
    <w:p w14:paraId="7FCEAE6C" w14:textId="77777777" w:rsidR="0071330D" w:rsidRPr="00274341" w:rsidRDefault="0071330D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6) изградња и реконструкција објеката критичне инфраструктуре,</w:t>
      </w:r>
    </w:p>
    <w:p w14:paraId="37067446" w14:textId="77777777" w:rsidR="007F18DD" w:rsidRPr="00274341" w:rsidRDefault="0071330D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7571D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комуникација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координација,</w:t>
      </w:r>
    </w:p>
    <w:p w14:paraId="0DA771D5" w14:textId="77777777" w:rsidR="007F18DD" w:rsidRPr="00274341" w:rsidRDefault="0071330D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процедуре тражења, прихвата и пружања помоћи,</w:t>
      </w:r>
    </w:p>
    <w:p w14:paraId="6BC6A808" w14:textId="77777777" w:rsidR="00024D40" w:rsidRPr="00274341" w:rsidRDefault="0071330D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могућност и услови ангажовања јединица и тимова заштите и спасавања, односно цивилне заштите и других субјеката од значаја за заштиту и спасавање, добровољаца, волонтера, правних и ф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изичких лица по основу уговора и друго.</w:t>
      </w:r>
    </w:p>
    <w:p w14:paraId="3F2928D4" w14:textId="77777777" w:rsidR="002B46CF" w:rsidRPr="00274341" w:rsidRDefault="002B46CF" w:rsidP="0050646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910127A" w14:textId="77777777" w:rsidR="007F18DD" w:rsidRPr="00274341" w:rsidRDefault="00617F05" w:rsidP="007F18DD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30</w:t>
      </w:r>
      <w:r w:rsidR="007F18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8A19468" w14:textId="77777777" w:rsidR="001C2953" w:rsidRPr="00274341" w:rsidRDefault="001C2953" w:rsidP="00D36858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9C73B91" w14:textId="54EF39D9" w:rsidR="0044317F" w:rsidRPr="00274341" w:rsidRDefault="009A1180" w:rsidP="009A118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431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1C29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Четврта фаза </w:t>
      </w:r>
      <w:r w:rsidR="004431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израде процјене угрожености</w:t>
      </w:r>
      <w:r w:rsidR="00B90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представља</w:t>
      </w:r>
      <w:r w:rsidR="007571D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C29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доношење одлуке по приједлогу за ниво мјера и активности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B90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подразумијева да надлежни</w:t>
      </w:r>
      <w:r w:rsidR="003712F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712F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орган</w:t>
      </w:r>
      <w:r w:rsidR="00F53326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27. став 3. ове уредбе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утврђује које мјере и активности је потребно предузети да би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 xml:space="preserve">спасилачке и хитне службе и други субјекти од значаја за заштиту и спасавање овладали одређеним ризицима. </w:t>
      </w:r>
    </w:p>
    <w:p w14:paraId="0B44DEBB" w14:textId="22D8FC11" w:rsidR="007F18DD" w:rsidRPr="00274341" w:rsidRDefault="0044317F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Одлуком </w:t>
      </w:r>
      <w:r w:rsidR="003712F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става 1.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овог члана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дефинише </w:t>
      </w:r>
      <w:r w:rsidR="009A118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се 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сљедеће:</w:t>
      </w:r>
    </w:p>
    <w:p w14:paraId="6C21501F" w14:textId="489D311A" w:rsidR="00C14664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минимум ризика којим су постојеће спасилачке и хитне службе у стању овладати на одређеном подручју са тренутно расположивим превентивн</w:t>
      </w:r>
      <w:r w:rsidR="009A118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им и интервентним капацитетима,</w:t>
      </w:r>
    </w:p>
    <w:p w14:paraId="550BAB33" w14:textId="77777777" w:rsidR="00C14664" w:rsidRPr="00274341" w:rsidRDefault="00506467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C1466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врста и количина нових и/или додатних ресурса, мјера и активности</w:t>
      </w:r>
      <w:r w:rsidR="002803C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неопходних за овладавање различитим врстама идентификованих и анализираних ризика различитог обима и интензитета, уз јасно дефинисане циљеве, приоритете, одобрена средства, начин и извор финансирања трошкова, рокове, одговорна лица и контролне механизме.</w:t>
      </w:r>
    </w:p>
    <w:p w14:paraId="3BB399C5" w14:textId="77777777" w:rsidR="000720E3" w:rsidRPr="00274341" w:rsidRDefault="000720E3" w:rsidP="002F06C5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41EF706" w14:textId="77777777" w:rsidR="002803C3" w:rsidRPr="00274341" w:rsidRDefault="002803C3" w:rsidP="002803C3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617F0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2F7A6ED" w14:textId="77777777" w:rsidR="002803C3" w:rsidRPr="00274341" w:rsidRDefault="002803C3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1CBB4C7" w14:textId="77777777" w:rsidR="00AF368B" w:rsidRPr="00274341" w:rsidRDefault="002803C3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Пета фаза </w:t>
      </w:r>
      <w:r w:rsidR="0044317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израде процјене угрожености</w:t>
      </w:r>
      <w:r w:rsidR="00B90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представља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спровођење одлуке</w:t>
      </w:r>
      <w:r w:rsidR="00B903F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а то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 фаза у којој надлежни органи и институције, цивилна заштита, спасилачке и хитне службе и други субјекти од значаја за заштиту и спасавање, који су у четвртој фази дефинисани као носиоци конкретних мјера и активности, спроводе донесену одлуку.</w:t>
      </w:r>
    </w:p>
    <w:p w14:paraId="0EE3189A" w14:textId="77777777" w:rsidR="001670EE" w:rsidRPr="00274341" w:rsidRDefault="001670EE" w:rsidP="00927D69">
      <w:pPr>
        <w:tabs>
          <w:tab w:val="left" w:pos="2700"/>
        </w:tabs>
        <w:spacing w:after="0" w:line="240" w:lineRule="auto"/>
        <w:ind w:left="360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9780F38" w14:textId="77777777" w:rsidR="0044317F" w:rsidRPr="00274341" w:rsidRDefault="0044317F" w:rsidP="001670EE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ГЛАВА </w:t>
      </w:r>
      <w:r w:rsidR="00927D6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III</w:t>
      </w:r>
      <w:r w:rsidR="006D0C9A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</w:t>
      </w:r>
    </w:p>
    <w:p w14:paraId="5DEC832D" w14:textId="77777777" w:rsidR="001670EE" w:rsidRPr="00274341" w:rsidRDefault="00FC0954" w:rsidP="001670EE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НАЧИН ИЗРАДЕ </w:t>
      </w:r>
      <w:r w:rsidR="00927D6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ПЛАН</w:t>
      </w: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А</w:t>
      </w:r>
      <w:r w:rsidR="00927D6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ПРЕВЕНТИВНОГ ДЈЕЛОВАЊА</w:t>
      </w:r>
    </w:p>
    <w:p w14:paraId="55713927" w14:textId="77777777" w:rsidR="001D66C8" w:rsidRPr="00274341" w:rsidRDefault="001D66C8" w:rsidP="001670EE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73AA64E8" w14:textId="77777777" w:rsidR="001D66C8" w:rsidRPr="00274341" w:rsidRDefault="001D66C8" w:rsidP="001670EE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         1. П</w:t>
      </w:r>
      <w:r w:rsidR="004F657A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редмет и циљ израде Плана превентивног дјеловања</w:t>
      </w:r>
    </w:p>
    <w:p w14:paraId="6AEE0D04" w14:textId="77777777" w:rsidR="00927D69" w:rsidRPr="00274341" w:rsidRDefault="00927D69" w:rsidP="001670EE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97652A8" w14:textId="77777777" w:rsidR="00927D69" w:rsidRPr="00274341" w:rsidRDefault="00927D69" w:rsidP="00927D69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B27A0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27A0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B4DC8C7" w14:textId="77777777" w:rsidR="00AF368B" w:rsidRPr="00274341" w:rsidRDefault="00AF368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21C5AA6" w14:textId="435A8E9E" w:rsidR="005E3BF7" w:rsidRPr="00CB42F0" w:rsidRDefault="009A1180" w:rsidP="009A118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CB42F0"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  <w:tab/>
      </w:r>
      <w:r w:rsidR="0083690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поступку израде</w:t>
      </w:r>
      <w:r w:rsidR="00CF7D10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 превентивног дјеловања утврђују се </w:t>
      </w:r>
      <w:r w:rsidR="00F0606B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предмет</w:t>
      </w:r>
      <w:r w:rsidR="00CF7D10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циљеви</w:t>
      </w:r>
      <w:r w:rsidR="00CB42F0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</w:t>
      </w:r>
      <w:r w:rsidR="00CF7D10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CB42F0" w:rsidRPr="00C626C0">
        <w:rPr>
          <w:rStyle w:val="Strong"/>
          <w:rFonts w:ascii="Calibri" w:hAnsi="Calibri" w:cs="Calibri"/>
          <w:b w:val="0"/>
          <w:sz w:val="24"/>
          <w:szCs w:val="24"/>
          <w:lang w:val="sr-Latn-RS"/>
        </w:rPr>
        <w:t xml:space="preserve">мјере и активности за превентивно дјеловање. </w:t>
      </w:r>
    </w:p>
    <w:p w14:paraId="27D6EB0A" w14:textId="3090B444" w:rsidR="00274341" w:rsidRDefault="00274341" w:rsidP="009176C2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17BB20F" w14:textId="646C3FC2" w:rsidR="00CF7D10" w:rsidRPr="00274341" w:rsidRDefault="00CF7D10" w:rsidP="00CF7D10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785D3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B27A0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27A0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216AB1E8" w14:textId="77777777" w:rsidR="00CF7D10" w:rsidRPr="00274341" w:rsidRDefault="00CF7D10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537DD90" w14:textId="77777777" w:rsidR="005E3BF7" w:rsidRPr="00274341" w:rsidRDefault="00CF7D10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превентивног дјеловања дефинише мјере и активности које треба да реализују субјекти од значаја за заштиту и спасавање да би се спријечио настанак, односно умањиле посљедице елементарне непогоде и друге несреће.</w:t>
      </w:r>
    </w:p>
    <w:p w14:paraId="1B3B8D58" w14:textId="77777777" w:rsidR="00CF7D10" w:rsidRPr="00274341" w:rsidRDefault="00CF7D10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6AA2D01" w14:textId="77777777" w:rsidR="00CF7D10" w:rsidRPr="00274341" w:rsidRDefault="00CF7D10" w:rsidP="00CF7D10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413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413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98D5681" w14:textId="77777777" w:rsidR="00CF7D10" w:rsidRPr="00274341" w:rsidRDefault="00CF7D10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E3C7638" w14:textId="77777777" w:rsidR="005E3BF7" w:rsidRPr="00274341" w:rsidRDefault="00CF7D10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Планом превентивног дјеловања постижу се сљедећи циљеви:</w:t>
      </w:r>
    </w:p>
    <w:p w14:paraId="109016A4" w14:textId="77777777" w:rsidR="00CF7D10" w:rsidRPr="00274341" w:rsidRDefault="00CB5A35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анализа резултата до којих се дошло израдом Процјене угрожености (идентификација, анализа и </w:t>
      </w:r>
      <w:r w:rsidR="006D7C5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приоритетизација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ризика, сагледавање постојећег нивоа превентивних капацитета, профил репрезентативних ризика на подручју које је предмет анализе, репрезентативни сценарији и друго од значаја),</w:t>
      </w:r>
    </w:p>
    <w:p w14:paraId="02C15252" w14:textId="77777777" w:rsidR="00CF7D10" w:rsidRPr="00274341" w:rsidRDefault="00CB5A35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дефинисање приједлога за ниво превентивних мјера и активности,</w:t>
      </w:r>
    </w:p>
    <w:p w14:paraId="4D7FC4DE" w14:textId="77777777" w:rsidR="00CF7D10" w:rsidRPr="00274341" w:rsidRDefault="00CB5A35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подизање превентивних капацитета на виши ниво и</w:t>
      </w:r>
    </w:p>
    <w:p w14:paraId="39B05184" w14:textId="77777777" w:rsidR="00314301" w:rsidRPr="00274341" w:rsidRDefault="00CB5A35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6166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стално праћење и преиспитивање резултата анализе</w:t>
      </w:r>
      <w:r w:rsidR="00CF7D1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C340FC4" w14:textId="3A605C8F" w:rsidR="00314301" w:rsidRDefault="00314301" w:rsidP="00CF7D10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CBBB35" w14:textId="77777777" w:rsidR="009176C2" w:rsidRPr="00274341" w:rsidRDefault="009176C2" w:rsidP="00CF7D10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44DB1BD" w14:textId="77777777" w:rsidR="00CF7D10" w:rsidRPr="00274341" w:rsidRDefault="004F657A" w:rsidP="009A118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lastRenderedPageBreak/>
        <w:t xml:space="preserve">2. </w:t>
      </w:r>
      <w:r w:rsidR="00CF7D10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Резултати до којих се дошло израдом Процјене угрожености и израда приједлога нивоа превентивних мјера</w:t>
      </w:r>
    </w:p>
    <w:p w14:paraId="23A869D7" w14:textId="77777777" w:rsidR="005E3BF7" w:rsidRPr="00274341" w:rsidRDefault="005E3BF7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EF13034" w14:textId="77777777" w:rsidR="00045A39" w:rsidRPr="00274341" w:rsidRDefault="00045A39" w:rsidP="00045A39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5D2FF39" w14:textId="77777777" w:rsidR="005E3BF7" w:rsidRPr="00274341" w:rsidRDefault="005E3BF7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A9620B9" w14:textId="77777777" w:rsidR="008A4584" w:rsidRPr="00274341" w:rsidRDefault="00C30358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60015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Основ за израду Плана превентивног дјеловања представљају резултати до којих се дошло израдом Процјене угрожености. </w:t>
      </w:r>
    </w:p>
    <w:p w14:paraId="0C722C15" w14:textId="77777777" w:rsidR="0060015C" w:rsidRPr="00274341" w:rsidRDefault="008A458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60015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</w:t>
      </w:r>
      <w:r w:rsidR="002777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силац израде Плана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превентивног дјеловања</w:t>
      </w:r>
      <w:r w:rsidR="002777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5. ове уредбе</w:t>
      </w:r>
      <w:r w:rsidR="0060015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укратко наводи:</w:t>
      </w:r>
    </w:p>
    <w:p w14:paraId="1311D110" w14:textId="77777777" w:rsidR="0060015C" w:rsidRPr="00274341" w:rsidRDefault="0082695F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60015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7B0E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опште карактеристике – географски положај, географске и хидрографске карактеристике, урбане и индустријске зон</w:t>
      </w:r>
      <w:r w:rsidR="007568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е, карактеристике градње, податке</w:t>
      </w:r>
      <w:r w:rsidR="007B0E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становништву, критичној инфраструктури, саобраћају, броју запослених, специфичностима производног и технолошког процеса и друго што може бити релевантно с обзиром на 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утврђени </w:t>
      </w:r>
      <w:r w:rsidR="007B0E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профил ризика, а са аспекта превентивног дјеловања,</w:t>
      </w:r>
    </w:p>
    <w:p w14:paraId="2D8E0577" w14:textId="5A3EB16D" w:rsidR="007B0E8B" w:rsidRPr="00274341" w:rsidRDefault="009A1180" w:rsidP="009A118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82695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7B0E8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BA773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статистичке податке о интервенцијама</w:t>
      </w:r>
      <w:r w:rsidR="00636D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спасилачких и хитних служби, са </w:t>
      </w:r>
      <w:r w:rsidR="00412AD4" w:rsidRPr="00AC627F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повратним периодом 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 краћим од пет година, о сљедећем:</w:t>
      </w:r>
    </w:p>
    <w:p w14:paraId="3C7477FA" w14:textId="5775F08F" w:rsidR="00412AD4" w:rsidRPr="00274341" w:rsidRDefault="0082695F" w:rsidP="009A1180">
      <w:pPr>
        <w:spacing w:after="0" w:line="240" w:lineRule="auto"/>
        <w:ind w:left="720"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број инте</w:t>
      </w:r>
      <w:r w:rsidR="008E64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венција по врсти и времену (година, мјесец, седмица, дан, доба дана, у зависности од процјене шта је релевантно),</w:t>
      </w:r>
    </w:p>
    <w:p w14:paraId="5B2B922D" w14:textId="77777777" w:rsidR="00412AD4" w:rsidRPr="00274341" w:rsidRDefault="0082695F" w:rsidP="009A1180">
      <w:pPr>
        <w:spacing w:after="0" w:line="240" w:lineRule="auto"/>
        <w:ind w:left="720"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2.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спасилачке интервенције које се могу довести у везу са типом и намјеном објекта, начином и годином градње,</w:t>
      </w:r>
    </w:p>
    <w:p w14:paraId="3193B8D1" w14:textId="77777777" w:rsidR="00412AD4" w:rsidRPr="00274341" w:rsidRDefault="0082695F" w:rsidP="009A1180">
      <w:pPr>
        <w:spacing w:after="0" w:line="240" w:lineRule="auto"/>
        <w:ind w:left="720"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истовремене несреће – „ланац догађаја“, сложени сценарији,</w:t>
      </w:r>
    </w:p>
    <w:p w14:paraId="0B25F60E" w14:textId="77777777" w:rsidR="00412AD4" w:rsidRPr="00274341" w:rsidRDefault="0082695F" w:rsidP="009A1180">
      <w:pPr>
        <w:spacing w:after="0" w:line="240" w:lineRule="auto"/>
        <w:ind w:left="720"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лажне дојаве,</w:t>
      </w:r>
    </w:p>
    <w:p w14:paraId="4A5D3F8B" w14:textId="77777777" w:rsidR="00412AD4" w:rsidRPr="00274341" w:rsidRDefault="0082695F" w:rsidP="009A1180">
      <w:pPr>
        <w:spacing w:after="0" w:line="240" w:lineRule="auto"/>
        <w:ind w:left="720"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5.</w:t>
      </w:r>
      <w:r w:rsidR="007568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податке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траженој/примљеној и пруженој помоћи (између јединица локалне самоуправе, других нивоа власти и међународној помоћи),</w:t>
      </w:r>
    </w:p>
    <w:p w14:paraId="765B83C5" w14:textId="77777777" w:rsidR="00412AD4" w:rsidRPr="00274341" w:rsidRDefault="0082695F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кратак опис метод</w:t>
      </w:r>
      <w:r w:rsidR="0092014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е примијењене у идентификацији ризика, 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изворе информација, </w:t>
      </w:r>
      <w:r w:rsidR="00E1587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лица </w:t>
      </w:r>
      <w:r w:rsidR="00412AD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реле</w:t>
      </w:r>
      <w:r w:rsidR="0092014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вантна</w:t>
      </w:r>
      <w:r w:rsidR="00E1587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овај процес</w:t>
      </w:r>
      <w:r w:rsidR="0092014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преглед </w:t>
      </w:r>
      <w:r w:rsidR="00E1587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идентификованих ризика и кратак закључак о резултатима идентификације ризика,</w:t>
      </w:r>
    </w:p>
    <w:p w14:paraId="2FDB1953" w14:textId="77777777" w:rsidR="00C30358" w:rsidRPr="00274341" w:rsidRDefault="0082695F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E1587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кратак опис методе примијењене у анализи ризика, преглед репрезентативних ризика и репрезентативних сценарија са кратким образложењем чињеница у вези са њиховим избором, кратак опис резултата анализе ризика</w:t>
      </w:r>
      <w:r w:rsidR="007E7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 посебним освртом на резултате анализе превентивних капацитета, </w:t>
      </w:r>
      <w:r w:rsidR="0089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кратак опис </w:t>
      </w:r>
      <w:r w:rsidR="007E7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резултат</w:t>
      </w:r>
      <w:r w:rsidR="00893D6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="007E7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721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приоритетизације</w:t>
      </w:r>
      <w:r w:rsidR="007E7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 са кратким образложењем</w:t>
      </w:r>
      <w:r w:rsidR="00C303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03674944" w14:textId="77777777" w:rsidR="00526517" w:rsidRPr="00274341" w:rsidRDefault="00526517" w:rsidP="0060015C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C726D74" w14:textId="77777777" w:rsidR="00624C2F" w:rsidRPr="00274341" w:rsidRDefault="00624C2F" w:rsidP="00624C2F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1984C967" w14:textId="77777777" w:rsidR="009A1180" w:rsidRPr="00274341" w:rsidRDefault="009A1180" w:rsidP="009A1180">
      <w:pPr>
        <w:tabs>
          <w:tab w:val="left" w:pos="360"/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04FABC3" w14:textId="488F3E95" w:rsidR="005E3BF7" w:rsidRPr="00274341" w:rsidRDefault="009A1180" w:rsidP="009A1180">
      <w:pPr>
        <w:tabs>
          <w:tab w:val="left" w:pos="360"/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(1) 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Основ за израду приједлога нивоа превентивних мјера представља одлука по приједлогу за ниво мјера и активности</w:t>
      </w:r>
      <w:r w:rsidR="00792CC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792CCA" w:rsidRPr="00C626C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члана 27. ове уредбе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коју је надлежни ниво одлучивања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донио 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оквиру четврте фазе израде Процјене угрожености.</w:t>
      </w:r>
    </w:p>
    <w:p w14:paraId="2B7D150F" w14:textId="52D66EE8" w:rsidR="00624C2F" w:rsidRPr="00274341" w:rsidRDefault="009A1180" w:rsidP="009A118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  <w:t xml:space="preserve">(2) 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превентивног дјеловања </w:t>
      </w:r>
      <w:r w:rsidR="0095049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дефинише:</w:t>
      </w:r>
    </w:p>
    <w:p w14:paraId="789DA348" w14:textId="43503B67" w:rsidR="00624C2F" w:rsidRPr="00274341" w:rsidRDefault="0082695F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задатке </w:t>
      </w:r>
      <w:r w:rsidR="00AC627F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који су 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 домену превентивног дјеловања </w:t>
      </w:r>
      <w:r w:rsidR="00624C2F" w:rsidRPr="00AC627F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њему, односно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спасилачким и хитним службама и другим субјектима од значаја за заштиту и спасавање, додијељени</w:t>
      </w:r>
      <w:r w:rsidR="00CB42F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релевантним прописима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програмским, планским и другим документима,</w:t>
      </w:r>
    </w:p>
    <w:p w14:paraId="528E0242" w14:textId="77777777" w:rsidR="00624C2F" w:rsidRPr="00274341" w:rsidRDefault="0082695F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624C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теме, односно подручја од посебног интереса (критична инфраструктура, водозаштитни објекти, шумске комуникације, опрема, информисање и едукација јавности и слично),</w:t>
      </w:r>
    </w:p>
    <w:p w14:paraId="2CF9769E" w14:textId="77777777" w:rsidR="00A6769C" w:rsidRPr="00274341" w:rsidRDefault="00395A4D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3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закључке у вези са анализом постојећег нивоа превентивних капацитета,</w:t>
      </w:r>
    </w:p>
    <w:p w14:paraId="794860AA" w14:textId="77777777" w:rsidR="00A6769C" w:rsidRPr="00274341" w:rsidRDefault="00395A4D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приједлог будућег нивоа превентивних мјера и активности – радови, набавка опреме, обука, образовање, повећање броја спасилаца, информисање јавности, </w:t>
      </w:r>
      <w:r w:rsidR="0081427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комуникација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координација, анализа важећих прописа, програмских и планских докумената и процедура и приједлози за ревизију, дислоцирање спасилачких и хитних служб</w:t>
      </w:r>
      <w:r w:rsidR="0081427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и опреме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68B14EB8" w14:textId="77777777" w:rsidR="00A6769C" w:rsidRPr="00274341" w:rsidRDefault="00395A4D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циљеве, односно предности које се желе постићи предложеним рјешењима у односу на постојеће стање, циљне групе (грађани, дјеца, особе са посебним потребама, спасилачке и хитне службе, </w:t>
      </w:r>
      <w:r w:rsidR="007568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васпитно-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образовне ин</w:t>
      </w:r>
      <w:r w:rsidR="0082695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ституције, привредни субјекти),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мјерне параметре и </w:t>
      </w:r>
    </w:p>
    <w:p w14:paraId="7525D783" w14:textId="77777777" w:rsidR="00A6769C" w:rsidRPr="00274341" w:rsidRDefault="00395A4D" w:rsidP="00393461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A676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динамику реализације предложених мјера и активности, рокове, извршиоце, одговорна лица, трошкове, извор финансирања, праћење реализације у пракси, прилагођавање потребама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друго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7C9A14B" w14:textId="77777777" w:rsidR="00852D49" w:rsidRPr="00274341" w:rsidRDefault="00852D49" w:rsidP="00624C2F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3D98E2" w14:textId="77777777" w:rsidR="00852D49" w:rsidRPr="00274341" w:rsidRDefault="00960198" w:rsidP="009A118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3. </w:t>
      </w:r>
      <w:r w:rsidR="00852D4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Доношење </w:t>
      </w:r>
      <w:r w:rsidR="00E33BB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и спровођење </w:t>
      </w:r>
      <w:r w:rsidR="00852D4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одлуке о нивоу превентивних мјера и активности</w:t>
      </w:r>
    </w:p>
    <w:p w14:paraId="5F1ED963" w14:textId="77777777" w:rsidR="00221ABE" w:rsidRPr="00274341" w:rsidRDefault="00221ABE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D868926" w14:textId="77777777" w:rsidR="00852D49" w:rsidRPr="00274341" w:rsidRDefault="00852D49" w:rsidP="00852D49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D485D01" w14:textId="77777777" w:rsidR="00221ABE" w:rsidRPr="00274341" w:rsidRDefault="00221ABE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C24E647" w14:textId="2E8A388D" w:rsidR="00852D49" w:rsidRPr="00274341" w:rsidRDefault="009A1180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Надлежни </w:t>
      </w:r>
      <w:r w:rsidR="00E33B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орган </w:t>
      </w:r>
      <w:r w:rsidR="00195B4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доноси одлуку којом се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утврђује које мјере и активности је потребно предузети у циљу подизања превентивних капацитета на виши ниво, уз јасно дефинисане</w:t>
      </w:r>
      <w:r w:rsidR="0005759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циљеве, приоритете, </w:t>
      </w:r>
      <w:r w:rsidR="00E33B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одобрена средства,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начин финансирања трошкова, динамику, рокове, носиоце</w:t>
      </w:r>
      <w:r w:rsidR="00E33B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реализације,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одговорна лица и контролне механизме.</w:t>
      </w:r>
    </w:p>
    <w:p w14:paraId="53374D3A" w14:textId="23C4D01D" w:rsidR="00274341" w:rsidRPr="00D95971" w:rsidRDefault="009A1180" w:rsidP="00D95971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E33BB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</w:t>
      </w:r>
      <w:r w:rsidR="00852D4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ивилна заштита, спасилачке и хитне службе и други субјекти од значаја за заштиту и спасавање, који су дефинисани као носиоци реализације конкретних мјера и активности, спроводе донесену одлуку.</w:t>
      </w:r>
    </w:p>
    <w:p w14:paraId="409E2082" w14:textId="77777777" w:rsidR="00274341" w:rsidRPr="00274341" w:rsidRDefault="0027434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3E1C255" w14:textId="77777777" w:rsidR="00960198" w:rsidRPr="00274341" w:rsidRDefault="00960198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ГЛАВА </w:t>
      </w:r>
      <w:r w:rsidR="00E33BB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IV</w:t>
      </w:r>
      <w:r w:rsidR="00852D4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</w:t>
      </w:r>
    </w:p>
    <w:p w14:paraId="06E8F945" w14:textId="77777777" w:rsidR="00852D49" w:rsidRPr="00274341" w:rsidRDefault="00FC0954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НАЧИН ИЗРАДЕ </w:t>
      </w:r>
      <w:r w:rsidR="00960198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ПЛАН</w:t>
      </w: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А</w:t>
      </w:r>
      <w:r w:rsidR="00852D4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ПРИПРАВНОСТИ</w:t>
      </w:r>
    </w:p>
    <w:p w14:paraId="32AF7CFF" w14:textId="77777777" w:rsidR="00852D49" w:rsidRPr="00274341" w:rsidRDefault="00852D4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115B0D91" w14:textId="345CE4F9" w:rsidR="00FC0954" w:rsidRPr="00274341" w:rsidRDefault="00FC0954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1. Предмет и циљ израде Плана приправности</w:t>
      </w:r>
    </w:p>
    <w:p w14:paraId="6D243FBA" w14:textId="77777777" w:rsidR="00FC0954" w:rsidRPr="00274341" w:rsidRDefault="00FC0954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ADAA6C" w14:textId="77777777" w:rsidR="00852D49" w:rsidRPr="00274341" w:rsidRDefault="00852D49" w:rsidP="00852D49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7B6FC1C7" w14:textId="77777777" w:rsidR="00852D49" w:rsidRPr="00274341" w:rsidRDefault="00852D4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</w:p>
    <w:p w14:paraId="0969F99D" w14:textId="3BDE248C" w:rsidR="00221ABE" w:rsidRPr="00274341" w:rsidRDefault="009A1180" w:rsidP="009A118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  <w:tab/>
      </w:r>
      <w:r w:rsidR="00AC627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поступку израде</w:t>
      </w:r>
      <w:r w:rsidR="00FD378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 приправности утврђују се </w:t>
      </w:r>
      <w:r w:rsidR="00FA3B8A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предмет</w:t>
      </w:r>
      <w:r w:rsidR="00FD378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циљеви</w:t>
      </w:r>
      <w:r w:rsidR="00F31DB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мјере и активности за превентивно дјеловања.</w:t>
      </w:r>
    </w:p>
    <w:p w14:paraId="4199BB80" w14:textId="77777777" w:rsidR="00B50B0C" w:rsidRPr="00274341" w:rsidRDefault="00B50B0C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1BAF192" w14:textId="77777777" w:rsidR="00FD3785" w:rsidRPr="00274341" w:rsidRDefault="00FD3785" w:rsidP="00FD3785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3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3BD2403C" w14:textId="77777777" w:rsidR="00FD3785" w:rsidRPr="00274341" w:rsidRDefault="00FD378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BF7219B" w14:textId="77777777" w:rsidR="00EB7926" w:rsidRPr="00274341" w:rsidRDefault="00FD3785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приправности дефинише мјере и активности којима се повећава и унапређује</w:t>
      </w:r>
      <w:r w:rsidR="00B010B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ефикасност спасилачких и хитних служби као и других снага одговора на елементарну непогоду и другу несрећу.</w:t>
      </w:r>
    </w:p>
    <w:p w14:paraId="678F77F6" w14:textId="77777777" w:rsidR="009A1180" w:rsidRPr="00274341" w:rsidRDefault="009A1180" w:rsidP="009A1180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D0E8B0" w14:textId="0E0B6E34" w:rsidR="00FD3785" w:rsidRPr="00274341" w:rsidRDefault="00FD3785" w:rsidP="009A1180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40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37B7650" w14:textId="77777777" w:rsidR="00FD3785" w:rsidRPr="00274341" w:rsidRDefault="00FD378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276B4C0" w14:textId="77777777" w:rsidR="00221ABE" w:rsidRPr="00274341" w:rsidRDefault="00361AE1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Планом приправности постижу се сљедећи циљеви:</w:t>
      </w:r>
    </w:p>
    <w:p w14:paraId="4F0113D9" w14:textId="5EACFB2B" w:rsidR="004404A0" w:rsidRPr="00274341" w:rsidRDefault="00754CB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9A118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анализа резултата до којих се дошло израдом Процјене угрожености (идентификација, анализа и </w:t>
      </w:r>
      <w:r w:rsidR="00A332D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приоритетизација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ризика, сагледавање постојећег нивоа 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приправности, профил репрезентативних ризика на подручју које је предмет анализе, репрезентативни сценарији и друго од значаја),</w:t>
      </w:r>
    </w:p>
    <w:p w14:paraId="77634D76" w14:textId="77777777" w:rsidR="004404A0" w:rsidRPr="00274341" w:rsidRDefault="00754CB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дефинисање приједлога за ниво мјера и активности,</w:t>
      </w:r>
    </w:p>
    <w:p w14:paraId="379F9BB5" w14:textId="77777777" w:rsidR="004404A0" w:rsidRPr="00274341" w:rsidRDefault="00754CB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подизање нивоа спремности спасилачких и хитних служби и других снага одговора на елементарну непогоду и другу несрећу и</w:t>
      </w:r>
    </w:p>
    <w:p w14:paraId="012541B4" w14:textId="77777777" w:rsidR="004404A0" w:rsidRPr="00274341" w:rsidRDefault="00754CB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4404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332D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стално праћење и преиспитивање резултата анализе.</w:t>
      </w:r>
    </w:p>
    <w:p w14:paraId="0D564CCB" w14:textId="77777777" w:rsidR="00EF0FFA" w:rsidRPr="00274341" w:rsidRDefault="00EF0FFA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2CCB647" w14:textId="77777777" w:rsidR="00221ABE" w:rsidRPr="00274341" w:rsidRDefault="00FC0954" w:rsidP="009A118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2. </w:t>
      </w:r>
      <w:r w:rsidR="003265F7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Резултати до којих се дошло израдом Процјене угрожености и израда приједлога нивоа приправности</w:t>
      </w:r>
    </w:p>
    <w:p w14:paraId="42799F6B" w14:textId="77777777" w:rsidR="00221ABE" w:rsidRPr="00274341" w:rsidRDefault="00221ABE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EE590F4" w14:textId="77777777" w:rsidR="003265F7" w:rsidRPr="00274341" w:rsidRDefault="003265F7" w:rsidP="003265F7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B50B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7F6CC9C" w14:textId="77777777" w:rsidR="003265F7" w:rsidRPr="00274341" w:rsidRDefault="003265F7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214730F" w14:textId="77777777" w:rsidR="00217BB1" w:rsidRPr="00274341" w:rsidRDefault="00C30358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Основ за израду Плана приправности представљају резултати и показатељи до којих се дошло израдом Процјене угрожености. </w:t>
      </w:r>
    </w:p>
    <w:p w14:paraId="558EDFFD" w14:textId="77777777" w:rsidR="00221ABE" w:rsidRPr="00274341" w:rsidRDefault="00217BB1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приправности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укратко наводи:</w:t>
      </w:r>
    </w:p>
    <w:p w14:paraId="6533C912" w14:textId="77777777" w:rsidR="003265F7" w:rsidRPr="00274341" w:rsidRDefault="00754CB4" w:rsidP="009A118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опште карактеристике – географски положај, географске и хидрографске карактеристике, урбане и индустријске зоне, карактеристике </w:t>
      </w:r>
      <w:r w:rsidR="009C40A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градње, податке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становништву, критичној инфраструктури, саобраћају, броју запослених, специфичностима производног и технолошког процеса и друго што може бити релевантно с обзиром на утврђени профил ризика, а са аспекта приправности,</w:t>
      </w:r>
    </w:p>
    <w:p w14:paraId="0EB5A16B" w14:textId="30760DE1" w:rsidR="003265F7" w:rsidRPr="00274341" w:rsidRDefault="009A1180" w:rsidP="009A1180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статистичке податке о интервенцијама спасилачких и хитних служби, са </w:t>
      </w:r>
      <w:r w:rsidR="003265F7" w:rsidRPr="00AC627F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повратним периодом не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краћим од пет година, о сљедећем:</w:t>
      </w:r>
    </w:p>
    <w:p w14:paraId="68FE2C3B" w14:textId="6F93A08E" w:rsidR="00C91F05" w:rsidRPr="00274341" w:rsidRDefault="00AC627F" w:rsidP="00AC627F">
      <w:pPr>
        <w:spacing w:after="0" w:line="240" w:lineRule="auto"/>
        <w:ind w:left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број инте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венција по врсти и времену (година, мјесец, седмица, дан, доба дана, у зависности </w:t>
      </w:r>
      <w:r w:rsidR="0083400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од процјене шта је релевантно),</w:t>
      </w:r>
    </w:p>
    <w:p w14:paraId="79F3D3A2" w14:textId="688CBB28" w:rsidR="003265F7" w:rsidRPr="00274341" w:rsidRDefault="00836C78" w:rsidP="00836C78">
      <w:pPr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>
        <w:rPr>
          <w:rStyle w:val="Strong"/>
          <w:rFonts w:ascii="Calibri" w:hAnsi="Calibri" w:cs="Calibri"/>
          <w:b w:val="0"/>
          <w:sz w:val="24"/>
          <w:szCs w:val="24"/>
        </w:rPr>
        <w:t xml:space="preserve">            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2.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спасилачке интервенције које се могу довести у везу са типом и намјеном објекта, начином и годином градње,</w:t>
      </w:r>
    </w:p>
    <w:p w14:paraId="1A0AE5E4" w14:textId="4654E9D0" w:rsidR="003265F7" w:rsidRPr="00274341" w:rsidRDefault="009A1180" w:rsidP="009A1180">
      <w:pPr>
        <w:tabs>
          <w:tab w:val="left" w:pos="72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истовремене несреће – „ланац догађаја</w:t>
      </w:r>
      <w:r w:rsidR="003265F7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“, сложени сценарији,</w:t>
      </w:r>
    </w:p>
    <w:p w14:paraId="2F220F01" w14:textId="6C2D1903" w:rsidR="003265F7" w:rsidRPr="00274341" w:rsidRDefault="00836C78" w:rsidP="00836C78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>
        <w:rPr>
          <w:rStyle w:val="Strong"/>
          <w:rFonts w:ascii="Calibri" w:hAnsi="Calibri" w:cs="Calibri"/>
          <w:b w:val="0"/>
          <w:sz w:val="24"/>
          <w:szCs w:val="24"/>
        </w:rPr>
        <w:t xml:space="preserve">                   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лажне дојаве,</w:t>
      </w:r>
    </w:p>
    <w:p w14:paraId="48A67586" w14:textId="7A41C4FF" w:rsidR="003265F7" w:rsidRPr="00274341" w:rsidRDefault="00836C78" w:rsidP="00836C78">
      <w:pPr>
        <w:spacing w:after="0" w:line="240" w:lineRule="auto"/>
        <w:ind w:left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>
        <w:rPr>
          <w:rStyle w:val="Strong"/>
          <w:rFonts w:ascii="Calibri" w:hAnsi="Calibri" w:cs="Calibri"/>
          <w:b w:val="0"/>
          <w:sz w:val="24"/>
          <w:szCs w:val="24"/>
        </w:rPr>
        <w:t xml:space="preserve">       </w:t>
      </w:r>
      <w:r w:rsidR="00754CB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5.</w:t>
      </w:r>
      <w:r w:rsidR="0046315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податке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траженој/примљеној и пруженој помоћи (између јединица локалне самоуправе, других нивоа власти и међународној помоћи),</w:t>
      </w:r>
    </w:p>
    <w:p w14:paraId="34F77F8E" w14:textId="77777777" w:rsidR="00A913E8" w:rsidRPr="00274341" w:rsidRDefault="00754CB4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кратак опис методе примијењене у идентификацији ризика, изворе информација, лица релевантна за овај процес, преглед идентификованих ризика и кратак закључак о резултатима иденти</w:t>
      </w:r>
      <w:r w:rsidR="00B601F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фикације ризика,</w:t>
      </w:r>
    </w:p>
    <w:p w14:paraId="15E53751" w14:textId="77777777" w:rsidR="003265F7" w:rsidRPr="00274341" w:rsidRDefault="00754CB4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кратак опис методе примијењене у анализи ризика, преглед репрезентативних ризика и репрезентативних сценарија са кратким образложењем чињеница у вези са њиховим избором, кратак опис резултата анализе ризика са посебним освртом на резултате анализе интервентних капацитета, кратак опис резултата </w:t>
      </w:r>
      <w:r w:rsidR="00AE18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приоритетизације</w:t>
      </w:r>
      <w:r w:rsidR="003265F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ризика са кратким образложењем,</w:t>
      </w:r>
    </w:p>
    <w:p w14:paraId="1587D1E8" w14:textId="77777777" w:rsidR="00C30358" w:rsidRPr="00274341" w:rsidRDefault="0054268F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5) </w:t>
      </w:r>
      <w:r w:rsidR="00C303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кратак опис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достигнут</w:t>
      </w:r>
      <w:r w:rsidR="00C303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ог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ниво</w:t>
      </w:r>
      <w:r w:rsidR="00C303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спремности који омогућава суб</w:t>
      </w:r>
      <w:r w:rsidR="00C3035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јектима од значаја за заштиту 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спасавање да се благовремено припреме, мобилишу и организују у циљу   пружања помоћи и одговора на </w:t>
      </w:r>
      <w:r w:rsidR="007A50B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различите врсте опасности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168C5C98" w14:textId="77777777" w:rsidR="0054268F" w:rsidRPr="00274341" w:rsidRDefault="0054268F" w:rsidP="00E62BB0">
      <w:pPr>
        <w:spacing w:after="0" w:line="240" w:lineRule="auto"/>
        <w:ind w:firstLine="720"/>
        <w:jc w:val="both"/>
        <w:rPr>
          <w:rStyle w:val="Strong"/>
          <w:rFonts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6) </w:t>
      </w:r>
      <w:r w:rsidRPr="00274341">
        <w:rPr>
          <w:rStyle w:val="Strong"/>
          <w:rFonts w:cs="Calibri"/>
          <w:b w:val="0"/>
          <w:sz w:val="24"/>
          <w:szCs w:val="24"/>
          <w:lang w:val="sr-Cyrl-BA"/>
        </w:rPr>
        <w:t>знања и способности које су развиле власти, професионалне и хитне службе за одговор и опоравак, заједнице и појединци да би могли ефикасно да предвиде, одговоре и опораве се од утицаја вјероватне, непосредне или садашње опасности или услова</w:t>
      </w:r>
      <w:r w:rsidR="00362E9A" w:rsidRPr="00274341">
        <w:rPr>
          <w:rStyle w:val="Strong"/>
          <w:rFonts w:cs="Calibri"/>
          <w:b w:val="0"/>
          <w:sz w:val="24"/>
          <w:szCs w:val="24"/>
          <w:lang w:val="sr-Cyrl-BA"/>
        </w:rPr>
        <w:t xml:space="preserve"> и</w:t>
      </w:r>
    </w:p>
    <w:p w14:paraId="21C8E63F" w14:textId="561EAA7C" w:rsidR="005C54B3" w:rsidRPr="00274341" w:rsidRDefault="00C30358" w:rsidP="00E62BB0">
      <w:pPr>
        <w:spacing w:after="0" w:line="240" w:lineRule="auto"/>
        <w:ind w:firstLine="720"/>
        <w:jc w:val="both"/>
        <w:rPr>
          <w:rStyle w:val="Strong"/>
          <w:rFonts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cs="Calibri"/>
          <w:b w:val="0"/>
          <w:sz w:val="24"/>
          <w:szCs w:val="24"/>
          <w:lang w:val="sr-Cyrl-BA"/>
        </w:rPr>
        <w:t xml:space="preserve">7) кратак опис </w:t>
      </w:r>
      <w:r w:rsidR="00217BB1" w:rsidRPr="00274341">
        <w:rPr>
          <w:rStyle w:val="Strong"/>
          <w:rFonts w:cs="Calibri"/>
          <w:b w:val="0"/>
          <w:sz w:val="24"/>
          <w:szCs w:val="24"/>
          <w:lang w:val="sr-Cyrl-BA"/>
        </w:rPr>
        <w:t>основних елемената</w:t>
      </w:r>
      <w:r w:rsidR="001C7FAF" w:rsidRPr="00274341">
        <w:rPr>
          <w:rStyle w:val="Strong"/>
          <w:rFonts w:cs="Calibri"/>
          <w:b w:val="0"/>
          <w:sz w:val="24"/>
          <w:szCs w:val="24"/>
          <w:lang w:val="sr-Cyrl-BA"/>
        </w:rPr>
        <w:t xml:space="preserve"> ефикасности одговора</w:t>
      </w:r>
      <w:r w:rsidR="00217B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који се налазе у Прилогу 5</w:t>
      </w:r>
      <w:r w:rsidR="00260F6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217B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ове уредбе.</w:t>
      </w:r>
    </w:p>
    <w:p w14:paraId="3335CD1D" w14:textId="77777777" w:rsidR="00E67776" w:rsidRPr="00274341" w:rsidRDefault="00E67776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(</w:t>
      </w:r>
      <w:r w:rsidR="00217B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381F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</w:t>
      </w:r>
      <w:r w:rsidR="00B0081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приправности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7391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наводи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кратак опис </w:t>
      </w:r>
      <w:r w:rsidR="00381F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тренутног стања, начина функционисања и активирања система за рано упозоравање, као и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техничких, међусобно повезаних компоненти система за рано упозоравање</w:t>
      </w:r>
      <w:r w:rsidR="00381F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које обухватају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320A9D4A" w14:textId="77777777" w:rsidR="00E67776" w:rsidRPr="00274341" w:rsidRDefault="00E67776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1) </w:t>
      </w:r>
      <w:r w:rsidR="004013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нање о ризику</w:t>
      </w:r>
      <w:r w:rsidR="004013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мапирање, процјена података о опасностима, изложеност, рањивост и друго,</w:t>
      </w:r>
    </w:p>
    <w:p w14:paraId="5C40EBDC" w14:textId="77777777" w:rsidR="004013D7" w:rsidRPr="00274341" w:rsidRDefault="004013D7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 праћење и упозоравање – утврђивање листе опасности које ће се пратити, успостављање система за њихово праћење и издавање упозорења када се премаше договорени параметри,</w:t>
      </w:r>
    </w:p>
    <w:p w14:paraId="41A537CE" w14:textId="77777777" w:rsidR="004013D7" w:rsidRPr="00274341" w:rsidRDefault="004013D7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3) обавјештавање и комуникација – обезбјеђење услова и процедура да се свако упозорење заједници и заинтересованим странама доставља правовремено и ефикасно, како би се предузеле одговара</w:t>
      </w:r>
      <w:r w:rsidR="003904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јуће мјере што је прије могуће,</w:t>
      </w:r>
    </w:p>
    <w:p w14:paraId="7A5AAE5A" w14:textId="7F6BBC42" w:rsidR="004013D7" w:rsidRPr="00274341" w:rsidRDefault="004013D7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4) способност реаговања </w:t>
      </w:r>
      <w:r w:rsidR="003904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D68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ефикасан</w:t>
      </w:r>
      <w:r w:rsidR="003904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одговор појединца и заједнице, органа власти и субјеката од </w:t>
      </w:r>
      <w:r w:rsidR="00544E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значаја за заштиту и спасавање и</w:t>
      </w:r>
    </w:p>
    <w:p w14:paraId="03DFAEB5" w14:textId="77777777" w:rsidR="003904C2" w:rsidRPr="00274341" w:rsidRDefault="003904C2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5) управљање системом за рано упозоравање које подразумијева:</w:t>
      </w:r>
    </w:p>
    <w:p w14:paraId="373DFA8B" w14:textId="77777777" w:rsidR="003904C2" w:rsidRPr="00274341" w:rsidRDefault="003904C2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 идентификацију система за рано упозоравање у складу са подручјем одговорности</w:t>
      </w:r>
      <w:r w:rsidR="007A50B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листа одговорних субјеката, радњи и поступака, особља</w:t>
      </w:r>
      <w:r w:rsidR="00B23DF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опреме</w:t>
      </w:r>
      <w:r w:rsidR="007A50B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слично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5FC18774" w14:textId="77777777" w:rsidR="003904C2" w:rsidRPr="00274341" w:rsidRDefault="003904C2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2. комуникациј</w:t>
      </w:r>
      <w:r w:rsidR="00544E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 субјектима одговорним за рано упозоравање и усклађеност </w:t>
      </w:r>
      <w:r w:rsidR="00B04BA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 свим нивоима дјеловања,</w:t>
      </w:r>
    </w:p>
    <w:p w14:paraId="1E7648A1" w14:textId="77777777" w:rsidR="00B04BA5" w:rsidRPr="00274341" w:rsidRDefault="00B04BA5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 израд</w:t>
      </w:r>
      <w:r w:rsidR="00544E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стандардних оперативних процедура неопходних за функционисање система за рано упозоравање,</w:t>
      </w:r>
    </w:p>
    <w:p w14:paraId="3ACD1A03" w14:textId="77777777" w:rsidR="00B04BA5" w:rsidRPr="00274341" w:rsidRDefault="00B04BA5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4. планирање одговора након активирања система за рано упозоравање треба бити усмјерено на заједницу и мора обезбиједити да одговарајућа упозорења дођу свима којима су потребна, узимајући у обзир посебно рањиве категорије и</w:t>
      </w:r>
    </w:p>
    <w:p w14:paraId="696BB08A" w14:textId="77777777" w:rsidR="00EB1496" w:rsidRPr="00274341" w:rsidRDefault="00B04BA5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5. </w:t>
      </w:r>
      <w:r w:rsidR="00544E2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интегрисање система за рано упозоравање у све планове одговора и логистичке потребе.</w:t>
      </w:r>
    </w:p>
    <w:p w14:paraId="63609AF6" w14:textId="77777777" w:rsidR="002F06C5" w:rsidRPr="00274341" w:rsidRDefault="002F06C5" w:rsidP="005F0A7B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eastAsia="Calibri" w:hAnsi="Calibri" w:cs="Times New Roman"/>
          <w:b w:val="0"/>
          <w:bCs w:val="0"/>
          <w:sz w:val="24"/>
          <w:szCs w:val="24"/>
          <w:lang w:val="sr-Cyrl-BA"/>
        </w:rPr>
      </w:pPr>
    </w:p>
    <w:p w14:paraId="0C25C0BD" w14:textId="77777777" w:rsidR="003265F7" w:rsidRPr="00274341" w:rsidRDefault="003265F7" w:rsidP="003265F7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BF27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1F5FBF52" w14:textId="77777777" w:rsidR="003265F7" w:rsidRPr="00274341" w:rsidRDefault="003265F7" w:rsidP="003265F7">
      <w:pPr>
        <w:tabs>
          <w:tab w:val="left" w:pos="2700"/>
        </w:tabs>
        <w:spacing w:after="0" w:line="240" w:lineRule="auto"/>
        <w:ind w:left="45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73B6A28" w14:textId="08B6929C" w:rsidR="00F00FC2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Основ за израду приједлога нивоа приправности представља одлука по приједлогу за ниво мјера и активности, коју је </w:t>
      </w:r>
      <w:r w:rsidR="00F00FC2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надлежни</w:t>
      </w:r>
      <w:r w:rsidR="006A74DB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орган</w:t>
      </w:r>
      <w:r w:rsidR="00F00FC2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</w:t>
      </w:r>
      <w:r w:rsidR="009A4C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донио 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оквиру четврте фазе израде Процјене угрожености.</w:t>
      </w:r>
    </w:p>
    <w:p w14:paraId="7D64514D" w14:textId="2719EE59" w:rsidR="00F00FC2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приправности дефинише:</w:t>
      </w:r>
    </w:p>
    <w:p w14:paraId="0C8FEFD6" w14:textId="04059CA1" w:rsidR="00F00FC2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243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задатке </w:t>
      </w:r>
      <w:r w:rsid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који су </w:t>
      </w:r>
      <w:r w:rsidR="000243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 домену превентивног дјеловања </w:t>
      </w:r>
      <w:r w:rsidR="00024338" w:rsidRPr="00AC627F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њему, односно</w:t>
      </w:r>
      <w:r w:rsidR="000243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спасилачким и хитним службама и другим субјектима од значаја за заштиту и спасавање, додијељени</w:t>
      </w:r>
      <w:r w:rsid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релевантним прописима</w:t>
      </w:r>
      <w:r w:rsidR="000243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програмским, планским и другим документима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08F097C6" w14:textId="77777777" w:rsidR="00221ABE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теме, односно подручја од посебног интереса (критична инфраструктура, </w:t>
      </w:r>
      <w:r w:rsidR="001A62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специфични технолошки и производни капацитети, пожари, поплаве, евакуација </w:t>
      </w:r>
      <w:r w:rsidR="00F00FC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слично),</w:t>
      </w:r>
    </w:p>
    <w:p w14:paraId="10FB2ECB" w14:textId="77777777" w:rsidR="001A6297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1A62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оцјену стања постојећег нивоа приправности (вријеме потребно за долазак снага првог одговора на мјесто несреће, ефикасност система осматра</w:t>
      </w:r>
      <w:r w:rsidR="00862E6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ња, обавјештавања и узбуњивања и система за </w:t>
      </w:r>
      <w:r w:rsidR="00AE18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рано упозоравање, </w:t>
      </w:r>
      <w:r w:rsidR="001A62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управљање сложеним догађајима и слично),</w:t>
      </w:r>
    </w:p>
    <w:p w14:paraId="0F3EED80" w14:textId="77777777" w:rsidR="001A6297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1A62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закључке у вези са анализом постојећег нивоа интервентних капацитета,</w:t>
      </w:r>
    </w:p>
    <w:p w14:paraId="7C2A1379" w14:textId="77777777" w:rsidR="001A6297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1A62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E18A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приједлог будућег нивоа припра</w:t>
      </w:r>
      <w:r w:rsidR="00CB2AC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вности – лоцирање/дислоцирање спасилачких и хитних служби и опреме, прилагођавање капацитета, организације и особља, </w:t>
      </w:r>
      <w:r w:rsidR="00D97AC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прекид коришћења годишњих одмора, увођење дежурства, </w:t>
      </w:r>
      <w:r w:rsidR="00CB2AC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обука и вјежбе у складу са </w:t>
      </w:r>
      <w:r w:rsidR="00CB2AC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предложеним нивоом приправности, вјежбе приправности, даљи развој – самостално или у сарадњи са другима, закључивање споразума са другим субјектима, тражење/прихват и пружање помоћи, ангажовање добровољаца и волонтера, управљање сложеним догађајима, снабдијевање, правовремена евакуација и збрињавање становништва и материјалних добара, анализа важећих закона, програмских и планских докумената, процедура и приједлози за ревизију, а све са аспекта репрезентативних ризика и сценарија и</w:t>
      </w:r>
    </w:p>
    <w:p w14:paraId="753A1033" w14:textId="77777777" w:rsidR="00CB2AC5" w:rsidRPr="00274341" w:rsidRDefault="009A4C2D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CB2AC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динамику реализације предложених мјера и активности, рокове, извршиоце, одговорна лица, трошкове, извор финансирања, праћење реализације у пракси, прилагођавање потребама</w:t>
      </w:r>
      <w:r w:rsidR="00FF12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промјене и предности које се желе постићи у односу на постојеће стање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друго</w:t>
      </w:r>
      <w:r w:rsidR="00CB2AC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F8C6F7C" w14:textId="77777777" w:rsidR="00785D34" w:rsidRPr="00274341" w:rsidRDefault="00785D34" w:rsidP="00B601F3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99DC4BB" w14:textId="77777777" w:rsidR="00A913E8" w:rsidRPr="00274341" w:rsidRDefault="00465DC2" w:rsidP="00E62BB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3. </w:t>
      </w:r>
      <w:r w:rsidR="00A913E8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Доношење </w:t>
      </w:r>
      <w:r w:rsidR="009A4C2D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и спровођење </w:t>
      </w:r>
      <w:r w:rsidR="00A913E8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одлуке о нивоу приправности</w:t>
      </w:r>
    </w:p>
    <w:p w14:paraId="14912E3A" w14:textId="77777777" w:rsidR="00221ABE" w:rsidRPr="00274341" w:rsidRDefault="00221ABE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0A716F4" w14:textId="77777777" w:rsidR="00A913E8" w:rsidRPr="00274341" w:rsidRDefault="00A913E8" w:rsidP="00A913E8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785D3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CF6E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52844BD" w14:textId="77777777" w:rsidR="00221ABE" w:rsidRPr="00274341" w:rsidRDefault="00221ABE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4E1E60B" w14:textId="3CB415CF" w:rsidR="008E4318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9078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Надлежни орган доноси одлуку којом се </w:t>
      </w:r>
      <w:r w:rsidR="00A91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утврђује које мјере и активности је потребно предузети у циљу подизања приправности на виши ниво, уз јасно дефинисане циљеве, приоритете, одобрена средства и начин финансирања трошкова, динамик</w:t>
      </w:r>
      <w:r w:rsidR="0005759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реализације, рокове, носиоце реализације,</w:t>
      </w:r>
      <w:r w:rsidR="00A913E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одговорна лица и контролне механизме</w:t>
      </w:r>
      <w:r w:rsidR="008E431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943169A" w14:textId="6E223E97" w:rsidR="00B601F3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05759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Ц</w:t>
      </w:r>
      <w:r w:rsidR="0091006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ивилна заштита, спасилачке и хитне службе и други субјекти од значаја за заштиту и спасавање, који су дефинисани као носиоци реализације мјера и активности, спроводе донесену одлуку.</w:t>
      </w:r>
    </w:p>
    <w:p w14:paraId="1BE2E279" w14:textId="5070B82F" w:rsidR="00274341" w:rsidRDefault="0027434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0C631A1A" w14:textId="0D51F2F9" w:rsidR="00465DC2" w:rsidRPr="00274341" w:rsidRDefault="00465DC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ГЛАВА </w:t>
      </w:r>
      <w:r w:rsidR="0091006B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V</w:t>
      </w:r>
      <w:r w:rsidR="0005759B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</w:t>
      </w:r>
    </w:p>
    <w:p w14:paraId="50ED212D" w14:textId="77777777" w:rsidR="0091006B" w:rsidRPr="00274341" w:rsidRDefault="0091006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НАЧИН ИЗРАДЕ ПЛАНА МОБИЛИЗАЦИЈЕ</w:t>
      </w:r>
    </w:p>
    <w:p w14:paraId="341E8AFF" w14:textId="77777777" w:rsidR="0091006B" w:rsidRPr="00274341" w:rsidRDefault="0091006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12C735B3" w14:textId="3D907C1D" w:rsidR="00154A8A" w:rsidRPr="00274341" w:rsidRDefault="00154A8A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1. Предмет и циљ израде Плана мобилизације</w:t>
      </w:r>
    </w:p>
    <w:p w14:paraId="355909F6" w14:textId="0E15C91F" w:rsidR="00314301" w:rsidRDefault="0031430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74D16BE5" w14:textId="77777777" w:rsidR="00D95971" w:rsidRPr="00274341" w:rsidRDefault="00D9597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33E000B4" w14:textId="77777777" w:rsidR="0091006B" w:rsidRPr="00274341" w:rsidRDefault="0091006B" w:rsidP="0091006B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cstheme="minorHAnsi"/>
          <w:b w:val="0"/>
          <w:sz w:val="24"/>
          <w:szCs w:val="24"/>
          <w:lang w:val="sr-Cyrl-BA"/>
        </w:rPr>
      </w:pPr>
      <w:r w:rsidRPr="00274341">
        <w:rPr>
          <w:rStyle w:val="Strong"/>
          <w:rFonts w:cstheme="minorHAnsi"/>
          <w:b w:val="0"/>
          <w:sz w:val="24"/>
          <w:szCs w:val="24"/>
          <w:lang w:val="sr-Cyrl-BA"/>
        </w:rPr>
        <w:t>Члан 4</w:t>
      </w:r>
      <w:r w:rsidR="00E21871" w:rsidRPr="00274341">
        <w:rPr>
          <w:rStyle w:val="Strong"/>
          <w:rFonts w:cstheme="minorHAnsi"/>
          <w:b w:val="0"/>
          <w:sz w:val="24"/>
          <w:szCs w:val="24"/>
          <w:lang w:val="sr-Cyrl-BA"/>
        </w:rPr>
        <w:t>4</w:t>
      </w:r>
      <w:r w:rsidRPr="00274341">
        <w:rPr>
          <w:rStyle w:val="Strong"/>
          <w:rFonts w:cstheme="minorHAns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cstheme="minorHAnsi"/>
          <w:b w:val="0"/>
          <w:sz w:val="24"/>
          <w:szCs w:val="24"/>
          <w:lang w:val="sr-Cyrl-BA"/>
        </w:rPr>
        <w:t xml:space="preserve"> </w:t>
      </w:r>
    </w:p>
    <w:p w14:paraId="3387C72B" w14:textId="77777777" w:rsidR="0091006B" w:rsidRPr="00024338" w:rsidRDefault="0091006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AF084EC" w14:textId="47A68DDC" w:rsidR="00A913E8" w:rsidRPr="00024338" w:rsidRDefault="00E62BB0" w:rsidP="00E62BB0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F31DB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поступку</w:t>
      </w:r>
      <w:r w:rsidR="00AC627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израде</w:t>
      </w:r>
      <w:r w:rsidR="009C08AB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 мобилизације утврђују се </w:t>
      </w:r>
      <w:r w:rsidR="006462F7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предмет</w:t>
      </w:r>
      <w:r w:rsidR="00AC627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циљеви и основни принципи </w:t>
      </w:r>
      <w:r w:rsidR="009C08AB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31DB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овог п</w:t>
      </w:r>
      <w:r w:rsidR="009C08AB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лана.</w:t>
      </w:r>
    </w:p>
    <w:p w14:paraId="78285CCC" w14:textId="77777777" w:rsidR="009C08AB" w:rsidRPr="00024338" w:rsidRDefault="009C08A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F7D031C" w14:textId="77777777" w:rsidR="009C08AB" w:rsidRPr="00274341" w:rsidRDefault="009C08AB" w:rsidP="009C08AB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4</w:t>
      </w:r>
      <w:r w:rsidR="00E218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9ED0C88" w14:textId="77777777" w:rsidR="009C08AB" w:rsidRPr="00274341" w:rsidRDefault="009C08AB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606A28F" w14:textId="77777777" w:rsidR="00A913E8" w:rsidRPr="00274341" w:rsidRDefault="009C08A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мобилизације разрађује начин, поступке, мјере и активности којима се оперативне снаге и други субјекти од значаја за заштиту и спасавање активирају, односно доводе у стање приправности/готовости за извршавање задатака заштите, спасавања и пружања помоћи.</w:t>
      </w:r>
    </w:p>
    <w:p w14:paraId="57972A07" w14:textId="77777777" w:rsidR="00EF0FFA" w:rsidRPr="00274341" w:rsidRDefault="00EF0FFA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D3445D4" w14:textId="77777777" w:rsidR="009C08AB" w:rsidRPr="00274341" w:rsidRDefault="009C08AB" w:rsidP="009C08AB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4</w:t>
      </w:r>
      <w:r w:rsidR="00E218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967B673" w14:textId="77777777" w:rsidR="00A913E8" w:rsidRPr="00274341" w:rsidRDefault="00A913E8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ACF2AD9" w14:textId="77777777" w:rsidR="009C08AB" w:rsidRPr="00274341" w:rsidRDefault="009C08A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Планом мобилизације постижу се сљедећи циљеви:</w:t>
      </w:r>
    </w:p>
    <w:p w14:paraId="58ABB533" w14:textId="77777777" w:rsidR="009C08AB" w:rsidRPr="00274341" w:rsidRDefault="0005759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9C08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брзо и ефикасно активирање снага и средстава од значаја за заштиту и спасавање,</w:t>
      </w:r>
    </w:p>
    <w:p w14:paraId="4E5354B8" w14:textId="24A09B67" w:rsidR="009C08AB" w:rsidRPr="00274341" w:rsidRDefault="0005759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2</w:t>
      </w:r>
      <w:r w:rsidR="009C08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подизање нивоа спремности спасилачких и хитних служби и других снага одговора на елемен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тарну непогоду и другу несрећу,</w:t>
      </w:r>
    </w:p>
    <w:p w14:paraId="6DE605F6" w14:textId="77777777" w:rsidR="009C08AB" w:rsidRPr="00274341" w:rsidRDefault="0005759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9C08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0938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праћење и преиспитивање</w:t>
      </w:r>
      <w:r w:rsidR="009C08A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2C7F9685" w14:textId="77777777" w:rsidR="00EF0FFA" w:rsidRPr="00274341" w:rsidRDefault="00EF0FFA" w:rsidP="009C08A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5BE3260" w14:textId="77777777" w:rsidR="009C08AB" w:rsidRPr="00274341" w:rsidRDefault="00320028" w:rsidP="00E62BB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Times New Roman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Times New Roman"/>
          <w:b w:val="0"/>
          <w:sz w:val="24"/>
          <w:szCs w:val="24"/>
          <w:lang w:val="sr-Cyrl-BA"/>
        </w:rPr>
        <w:t xml:space="preserve">2. </w:t>
      </w:r>
      <w:r w:rsidR="009C08AB" w:rsidRPr="00274341">
        <w:rPr>
          <w:rStyle w:val="Strong"/>
          <w:rFonts w:ascii="Cambria" w:hAnsi="Cambria" w:cs="Times New Roman"/>
          <w:b w:val="0"/>
          <w:sz w:val="24"/>
          <w:szCs w:val="24"/>
          <w:lang w:val="sr-Cyrl-BA"/>
        </w:rPr>
        <w:t>Основни принципи и начин израде</w:t>
      </w:r>
      <w:r w:rsidR="00AA071A" w:rsidRPr="00274341">
        <w:rPr>
          <w:rStyle w:val="Strong"/>
          <w:rFonts w:ascii="Cambria" w:hAnsi="Cambria" w:cs="Times New Roman"/>
          <w:b w:val="0"/>
          <w:sz w:val="24"/>
          <w:szCs w:val="24"/>
          <w:lang w:val="sr-Cyrl-BA"/>
        </w:rPr>
        <w:t xml:space="preserve"> Плана мобилизације</w:t>
      </w:r>
    </w:p>
    <w:p w14:paraId="5C9F6058" w14:textId="77777777" w:rsidR="009C08AB" w:rsidRPr="00274341" w:rsidRDefault="009C08AB" w:rsidP="009C08A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93FF725" w14:textId="77777777" w:rsidR="009C08AB" w:rsidRPr="00274341" w:rsidRDefault="009C08AB" w:rsidP="009C08AB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4</w:t>
      </w:r>
      <w:r w:rsidR="00F50B0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5F924DA" w14:textId="77777777" w:rsidR="009C08AB" w:rsidRPr="00274341" w:rsidRDefault="009C08AB" w:rsidP="009C08A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20793F0" w14:textId="77777777" w:rsidR="00CB78B8" w:rsidRPr="00274341" w:rsidRDefault="00CB78B8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Приликом израде Плана мобилизације носилац израде </w:t>
      </w:r>
      <w:r w:rsidR="00FF4F4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примјењује сљедеће основне принципе:</w:t>
      </w:r>
    </w:p>
    <w:p w14:paraId="07C348BD" w14:textId="77777777" w:rsidR="00CB78B8" w:rsidRPr="00274341" w:rsidRDefault="0005759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CB78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2C16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органи и службе који се у оквиру своје редовне дјелатности баве заштитом и спасавањем припадају оперативним снагама највишег нивоа оперативне спремности и вријеме потребно за њихову мобилизацију је кратко. Распоном времена уважава се чињеница да се дио ових снага налази у статусу стално спремних снага (рад у смјенама, дежурство), а остали припадници се укључују сукцесивно, у зависности од потребе нарастања снага, до пуног мобилизацијског развоја уколико је потребно,</w:t>
      </w:r>
    </w:p>
    <w:p w14:paraId="69CA395F" w14:textId="77777777" w:rsidR="002C162D" w:rsidRPr="00274341" w:rsidRDefault="0005759B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2C16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органи, службе и физичка лица која се у оквиру своје редовне дјелатност</w:t>
      </w:r>
      <w:r w:rsidR="00592D6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не баве заштитом и спасавањем</w:t>
      </w:r>
      <w:r w:rsidR="002C16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али су рјешењем надлежног органа распоређени у снаге заштите и спасавања, односно цивилне заштите или по основу уговорног односа имају јасно утврђене обавезе, односно на други начин представљају субјекте од непосредног значаја за заштиту и спасавање, представљају оперативне снаге нижег нивоа оперативне спремности и вријеме потребно за њихову мобилизацију је дуже,</w:t>
      </w:r>
    </w:p>
    <w:p w14:paraId="0E07F2FE" w14:textId="77777777" w:rsidR="002C162D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2C16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позивање и активирање само оних снага, средстава и опреме који одговарају стварним оперативним потребама, у складу са принципом економичности,</w:t>
      </w:r>
    </w:p>
    <w:p w14:paraId="6201A8F4" w14:textId="77777777" w:rsidR="002C162D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2C162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A063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разрада начина позивања у више варијанти, што обезбјеђује брзу и ефикасну мобилизацију </w:t>
      </w:r>
      <w:r w:rsidR="00F03B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</w:t>
      </w:r>
      <w:r w:rsidR="00A063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неповољним околностима (прекид у снабдијевању електричном енергијом, прекид у функционисању фиксне и мобилне телефоније, прекид путних комуникација, отежано одвијање саобраћаја, отежано кретање и слично),</w:t>
      </w:r>
    </w:p>
    <w:p w14:paraId="74BB78B2" w14:textId="77777777" w:rsidR="00A063D5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A063D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физичка лица – грађани представљају важан дио снага првог одговора, посебно у оквиру личне, узајамне и колективне заштите. У највећем броју случајева грађани се у заштиту и спасавање укључују одмах, по принципу самоорганизовања, а мањи број се у ове активности укључује организовано, по позиву или упутству надлежног органа. Због тога се вријеме потребно за њихову мобилизацију може дефинисати као врло кратко, односно одмах по настанку несреће, а њихово учешће се не анализира и не прати у оквиру мобилизацијских припрема.</w:t>
      </w:r>
    </w:p>
    <w:p w14:paraId="57123F9F" w14:textId="77777777" w:rsidR="00EF0FFA" w:rsidRPr="00274341" w:rsidRDefault="00EF0FFA" w:rsidP="00AA071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21F9372" w14:textId="77777777" w:rsidR="00A063D5" w:rsidRPr="00274341" w:rsidRDefault="00A063D5" w:rsidP="00A063D5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4</w:t>
      </w:r>
      <w:r w:rsidR="00A568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06870B4" w14:textId="77777777" w:rsidR="00A063D5" w:rsidRPr="00274341" w:rsidRDefault="00A063D5" w:rsidP="00CB78B8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1B87FA3" w14:textId="54CB93F8" w:rsidR="00A913E8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мобилизације израђује </w:t>
      </w:r>
      <w:r w:rsidR="00F03B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путство за извршење мобилизације, кој</w:t>
      </w:r>
      <w:r w:rsidR="00F03B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је саставни </w:t>
      </w:r>
      <w:r w:rsidR="00CB20E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основни 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дио </w:t>
      </w:r>
      <w:r w:rsidR="00592D6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овог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плана, у којем дефинише сљедеће:</w:t>
      </w:r>
    </w:p>
    <w:p w14:paraId="1E054651" w14:textId="30541D2D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снаге, средства и опрему планиране за случај мобилизације,</w:t>
      </w:r>
    </w:p>
    <w:p w14:paraId="4B674A73" w14:textId="25F01E91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одговорна лица,</w:t>
      </w:r>
    </w:p>
    <w:p w14:paraId="549FF106" w14:textId="07D164A4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мобилизацијско мјесто,</w:t>
      </w:r>
    </w:p>
    <w:p w14:paraId="16EE4574" w14:textId="070E9164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вријеме трајања мобилизације,</w:t>
      </w:r>
    </w:p>
    <w:p w14:paraId="4DEB378D" w14:textId="54EC6A71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врсте мобилизације према обиму – дјелимична и потпуна, нарастање снага,</w:t>
      </w:r>
    </w:p>
    <w:p w14:paraId="53BEEFD7" w14:textId="77777777" w:rsidR="00577C28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577C2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начин позивања, саопштавања и преношења наређења за мобилизацију, према варијантама позивања,</w:t>
      </w:r>
    </w:p>
    <w:p w14:paraId="5F040038" w14:textId="0CBC44F9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7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поступање по пријему наређења за мобилизацију,</w:t>
      </w:r>
    </w:p>
    <w:p w14:paraId="37893A83" w14:textId="2DAEC8B8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руковођење, </w:t>
      </w:r>
      <w:r w:rsidR="00CB20E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комуникацију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координацију у мобилизацији,</w:t>
      </w:r>
    </w:p>
    <w:p w14:paraId="26968916" w14:textId="77777777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начин, организацију и лица одговорна за успостављање и функционисање система веза,</w:t>
      </w:r>
    </w:p>
    <w:p w14:paraId="7815CE21" w14:textId="25570087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10) извјештавање,</w:t>
      </w:r>
    </w:p>
    <w:p w14:paraId="7791D094" w14:textId="77777777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логистику и друго по потреби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2FFBC310" w14:textId="50CE7FD1" w:rsidR="00577C28" w:rsidRPr="00274341" w:rsidRDefault="00E62BB0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Саставни дио </w:t>
      </w:r>
      <w:r w:rsidR="00F03B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путства чине прилози:</w:t>
      </w:r>
    </w:p>
    <w:p w14:paraId="68771C0B" w14:textId="15BC120A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преглед органа, служби и појединаца који се мобилишу, средства и опрема, са потребним личним подацима, као и подацима о мјесту и времену трајања мобилизације, начину позивања, предаје, преузимања средстава и опреме и слично,</w:t>
      </w:r>
    </w:p>
    <w:p w14:paraId="3C7BCD07" w14:textId="77777777" w:rsidR="008C0640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8C06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B771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позивања према варијантама позивања,</w:t>
      </w:r>
    </w:p>
    <w:p w14:paraId="7475691F" w14:textId="77777777" w:rsidR="00B77155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B771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преглед мје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 безбједности у мобилизацији,</w:t>
      </w:r>
    </w:p>
    <w:p w14:paraId="574EB376" w14:textId="77777777" w:rsidR="00B77155" w:rsidRPr="00274341" w:rsidRDefault="00592D6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B7715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преглед курира, уколико с</w:t>
      </w:r>
      <w:r w:rsidR="00CB20E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 планира такав начин позивања и друго.</w:t>
      </w:r>
    </w:p>
    <w:p w14:paraId="0147909C" w14:textId="77777777" w:rsidR="00CE1A87" w:rsidRPr="00274341" w:rsidRDefault="00CE1A87" w:rsidP="00E847D8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0F5C90C" w14:textId="77777777" w:rsidR="00AA071A" w:rsidRPr="00274341" w:rsidRDefault="00AA071A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ГЛАВА </w:t>
      </w:r>
      <w:r w:rsidR="00B77155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VI </w:t>
      </w:r>
    </w:p>
    <w:p w14:paraId="402E8CB4" w14:textId="77777777" w:rsidR="00B77155" w:rsidRPr="00274341" w:rsidRDefault="00B77155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НАЧИН ИЗРАДЕ ПЛАНА ХИТНОГ ПОСТУПАЊА</w:t>
      </w:r>
    </w:p>
    <w:p w14:paraId="54D8A9D5" w14:textId="77777777" w:rsidR="00B77155" w:rsidRPr="00274341" w:rsidRDefault="00B77155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</w:p>
    <w:p w14:paraId="16F8456B" w14:textId="77777777" w:rsidR="00FC2AEB" w:rsidRPr="00274341" w:rsidRDefault="00FC2AEB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1. Предмет и циљ израде Плана хитног поступања</w:t>
      </w:r>
    </w:p>
    <w:p w14:paraId="4D8BE912" w14:textId="77777777" w:rsidR="00FC2AEB" w:rsidRPr="00274341" w:rsidRDefault="00FC2AEB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B793128" w14:textId="77777777" w:rsidR="00B77155" w:rsidRPr="00274341" w:rsidRDefault="00B77155" w:rsidP="00B77155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4</w:t>
      </w:r>
      <w:r w:rsidR="00A568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35F884C" w14:textId="77777777" w:rsidR="00B77155" w:rsidRPr="00274341" w:rsidRDefault="00B77155" w:rsidP="008C0640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2FCB15D" w14:textId="00D32CE7" w:rsidR="00A913E8" w:rsidRPr="00024338" w:rsidRDefault="00E62BB0" w:rsidP="00E62BB0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  <w:tab/>
      </w:r>
      <w:r w:rsidR="00F31DB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 поступку израде</w:t>
      </w:r>
      <w:r w:rsidR="0052077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 хитног поступања утврђују се </w:t>
      </w:r>
      <w:r w:rsidR="003E049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предмет</w:t>
      </w:r>
      <w:r w:rsidR="0052077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циљеви, и основни принципи </w:t>
      </w:r>
      <w:r w:rsidR="002212DA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овог</w:t>
      </w:r>
      <w:r w:rsidR="00520775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</w:t>
      </w:r>
      <w:r w:rsidR="00520775" w:rsidRPr="00024338">
        <w:rPr>
          <w:rStyle w:val="Strong"/>
          <w:rFonts w:ascii="Calibri" w:hAnsi="Calibri" w:cs="Calibri"/>
          <w:b w:val="0"/>
          <w:color w:val="FF0000"/>
          <w:sz w:val="24"/>
          <w:szCs w:val="24"/>
          <w:lang w:val="sr-Cyrl-BA"/>
        </w:rPr>
        <w:t>.</w:t>
      </w:r>
    </w:p>
    <w:p w14:paraId="732D09E2" w14:textId="77777777" w:rsidR="00520775" w:rsidRPr="00274341" w:rsidRDefault="0052077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1E11FC9" w14:textId="77777777" w:rsidR="00520775" w:rsidRPr="00274341" w:rsidRDefault="00520775" w:rsidP="00520775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A568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50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548D1F16" w14:textId="77777777" w:rsidR="00520775" w:rsidRPr="00274341" w:rsidRDefault="0052077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4EE6A41" w14:textId="77777777" w:rsidR="00A913E8" w:rsidRPr="00274341" w:rsidRDefault="00520775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хитног поступања разрађује задатке, мјере и активности које спасилачке и хитне службе и други субјекти од значаја за заштиту и спасавање реализују у случају елементарне непогоде и друге несреће.</w:t>
      </w:r>
    </w:p>
    <w:p w14:paraId="096F2299" w14:textId="77777777" w:rsidR="00520775" w:rsidRPr="00274341" w:rsidRDefault="0052077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78EF90A" w14:textId="77777777" w:rsidR="005F3FF0" w:rsidRPr="00274341" w:rsidRDefault="005F3FF0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2F4A39E" w14:textId="77777777" w:rsidR="00520775" w:rsidRPr="00274341" w:rsidRDefault="00520775" w:rsidP="00520775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</w:t>
      </w:r>
      <w:r w:rsidR="0053777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5689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51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4E35939A" w14:textId="77777777" w:rsidR="00520775" w:rsidRPr="00274341" w:rsidRDefault="00520775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86C656A" w14:textId="77777777" w:rsidR="00A913E8" w:rsidRPr="00274341" w:rsidRDefault="00717FBF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Планом хитног поступања постижу се сљедећи циљеви:</w:t>
      </w:r>
    </w:p>
    <w:p w14:paraId="717B97FA" w14:textId="77777777" w:rsidR="00717FBF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717FB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брзо и ефикасно пружање помоћи онима којима је помоћ потребна,</w:t>
      </w:r>
    </w:p>
    <w:p w14:paraId="2D82576B" w14:textId="77777777" w:rsidR="00EA16E9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заштита материјалних и других добара и животне средине од негативног утицаја елементарне непогоде и друге несреће,</w:t>
      </w:r>
    </w:p>
    <w:p w14:paraId="7C60789D" w14:textId="00FFF275" w:rsidR="00EA16E9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што брже стварање основних услова за нормализацију живота</w:t>
      </w:r>
      <w:r w:rsidR="000C339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рада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подручју погођеном елементарн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ом непогодом и другом несрећом,</w:t>
      </w:r>
    </w:p>
    <w:p w14:paraId="1C000996" w14:textId="77777777" w:rsidR="00EA16E9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E049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праћење и преиспитивање</w:t>
      </w:r>
      <w:r w:rsidR="00EA16E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87C7E5B" w14:textId="77777777" w:rsidR="00862E62" w:rsidRPr="00274341" w:rsidRDefault="00862E62" w:rsidP="00EA16E9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B08521B" w14:textId="77777777" w:rsidR="00EA16E9" w:rsidRPr="00274341" w:rsidRDefault="00670019" w:rsidP="00E62BB0">
      <w:pPr>
        <w:tabs>
          <w:tab w:val="left" w:pos="2700"/>
        </w:tabs>
        <w:spacing w:after="0" w:line="240" w:lineRule="auto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2. </w:t>
      </w:r>
      <w:r w:rsidR="00EA16E9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Основни принципи и начин израде</w:t>
      </w: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Плана хитног поступања</w:t>
      </w:r>
    </w:p>
    <w:p w14:paraId="3942C8F9" w14:textId="77777777" w:rsidR="00EA16E9" w:rsidRPr="00274341" w:rsidRDefault="00EA16E9" w:rsidP="00EA16E9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224D957" w14:textId="77777777" w:rsidR="00EA16E9" w:rsidRPr="00274341" w:rsidRDefault="00EA16E9" w:rsidP="00EA16E9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E847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4274D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AB2B31F" w14:textId="77777777" w:rsidR="00EA16E9" w:rsidRPr="00274341" w:rsidRDefault="00EA16E9" w:rsidP="00EA16E9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48EA844" w14:textId="77777777" w:rsidR="00A913E8" w:rsidRPr="00274341" w:rsidRDefault="00C258CF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Заштита, спасавање и пружање помоћи у случају елементарне непогоде и друге несреће заснивају се на сљедећим основним принципима:</w:t>
      </w:r>
    </w:p>
    <w:p w14:paraId="4FDA2A25" w14:textId="77777777" w:rsidR="00C258CF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1</w:t>
      </w:r>
      <w:r w:rsidR="00C258C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B47D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свако лице има право на заштиту, спасавање и помоћ у случају елементарне непогоде и друге несреће,</w:t>
      </w:r>
    </w:p>
    <w:p w14:paraId="7F8FA76D" w14:textId="77777777" w:rsidR="003B47D1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3B47D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спасавање људских живота је приоритет у односу на све друге мјере и активности заштите, спасавања и пружања помоћи,</w:t>
      </w:r>
    </w:p>
    <w:p w14:paraId="45170692" w14:textId="77777777" w:rsidR="003B47D1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3B47D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спасилачке и хитне службе и друге снаге одговора на елементарну непогоду и другу несрећу обавезне су да пруже помоћ на најбољи могући начин и у најкраћем року,</w:t>
      </w:r>
    </w:p>
    <w:p w14:paraId="1F63E030" w14:textId="77777777" w:rsidR="003B47D1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="003B47D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F335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грађани су обавезни да пруже помоћ у оквиру лич</w:t>
      </w:r>
      <w:r w:rsidR="00EE092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</w:t>
      </w:r>
      <w:r w:rsidR="00F3353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е, узајамне и колективне заштите, самоорганизовано, односно по позиву или упутству надлежног органа, у складу са својим могућностима, </w:t>
      </w:r>
      <w:r w:rsidR="00E5209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степеном о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бучености, опремљености и</w:t>
      </w:r>
      <w:r w:rsidR="00E5209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оспособљености, не угрожавајући тиме себе нити своју околину,</w:t>
      </w:r>
    </w:p>
    <w:p w14:paraId="559C6069" w14:textId="77777777" w:rsidR="00E52096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E5209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јединица локалне самоуправе је први и основни ниво организовања, планирања и спровођења свих фаза одговора на елементарну непогоду и другу несрећу,</w:t>
      </w:r>
    </w:p>
    <w:p w14:paraId="6B2B8737" w14:textId="77777777" w:rsidR="00E52096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E5209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задаци, мјере и активности заштите, спасавања и пружања помоћи су невојне и хуманитарне природе,</w:t>
      </w:r>
    </w:p>
    <w:p w14:paraId="7FEF3878" w14:textId="77777777" w:rsidR="00D378E0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брз и ефикасан одговор на елементарну непогоду и другу несрећу заснован је на високом степену обучености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опремљености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оспособљености спасилачких и хитних служби и других снага одговора,</w:t>
      </w:r>
    </w:p>
    <w:p w14:paraId="17565E97" w14:textId="77777777" w:rsidR="00D378E0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спровођење превентивних мјера значајно умањује губитке настале усљед елементарне непогоде и друге несреће,</w:t>
      </w:r>
    </w:p>
    <w:p w14:paraId="6777783B" w14:textId="77777777" w:rsidR="00D378E0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 План хитног поступања заснива се на профилу ризика одређеног подручја које је релевантно за димензионирање спасилачких и хитних служби и других субјеката одговора на елементарну непогоду и другу несрећу,</w:t>
      </w:r>
    </w:p>
    <w:p w14:paraId="6D4C642B" w14:textId="50CAB08B" w:rsidR="00D378E0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10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План хитног поступања обухвата задатке, мјере и активности заштите, спасавања и пружања помоћи, мјере личне, узајамне и колективне заштите, као и активности </w:t>
      </w:r>
      <w:r w:rsidR="00C741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обезбјеђењ</w:t>
      </w:r>
      <w:r w:rsidR="00C741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="00D378E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основних животних услова </w:t>
      </w:r>
      <w:r w:rsidR="00C741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опоравак на подручју погођеном елементарном непогодом и другом несрећом,</w:t>
      </w:r>
    </w:p>
    <w:p w14:paraId="26ABC5AD" w14:textId="14004296" w:rsidR="00C7419F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</w:t>
      </w:r>
      <w:r w:rsidR="00C741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План хитног поступања треба да омогући </w:t>
      </w:r>
      <w:r w:rsidR="000F16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брзо прилагођавање спасилачких и хитних служби и других снага одговора најгорем могућем сценарију или непредвиђеном развоју догађаја 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="0063190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F16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„шта уколико ствари крену лоше“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26CB41A9" w14:textId="77777777" w:rsidR="002F06C5" w:rsidRPr="00274341" w:rsidRDefault="002212DA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12</w:t>
      </w:r>
      <w:r w:rsidR="000F16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информације од значаја за заштиту, спасавање и пружање помоћи су јавне </w:t>
      </w:r>
      <w:r w:rsidR="0031430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 треба да буду доступне свима.</w:t>
      </w:r>
    </w:p>
    <w:p w14:paraId="5EA2B2A1" w14:textId="77777777" w:rsidR="002F06C5" w:rsidRPr="00274341" w:rsidRDefault="002F06C5" w:rsidP="00C258CF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ABBA35" w14:textId="77777777" w:rsidR="000F16B2" w:rsidRPr="00274341" w:rsidRDefault="000F16B2" w:rsidP="000F16B2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785D3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3113566D" w14:textId="77777777" w:rsidR="000F16B2" w:rsidRPr="00274341" w:rsidRDefault="000F16B2" w:rsidP="00C258CF">
      <w:pPr>
        <w:tabs>
          <w:tab w:val="left" w:pos="2700"/>
        </w:tabs>
        <w:spacing w:after="0" w:line="240" w:lineRule="auto"/>
        <w:ind w:left="36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DE75EE6" w14:textId="77777777" w:rsidR="00A913E8" w:rsidRPr="00274341" w:rsidRDefault="000F16B2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(1) На основу резултата до којих је дошао након анализе ризика (друга фаза</w:t>
      </w:r>
      <w:r w:rsidR="004A76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израде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Процјене угрожености), носилац израде Плана хитног поступања</w:t>
      </w:r>
      <w:r w:rsidR="004A76D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5. ове уредбе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516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наводи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репрезентативне ризике и </w:t>
      </w:r>
      <w:r w:rsidR="0090788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сценарије за које израђује План</w:t>
      </w:r>
      <w:r w:rsidR="00331FA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хитног поступања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и:</w:t>
      </w:r>
    </w:p>
    <w:p w14:paraId="40308C73" w14:textId="77777777" w:rsidR="000F16B2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0F16B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C77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 сваки репрезентативни ризик укратко описује карактеристике, начин дјеловања, могућност предвиђања</w:t>
      </w:r>
      <w:r w:rsidR="0048386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најаве</w:t>
      </w:r>
      <w:r w:rsidR="00C7775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статистичке податке које даје историјска слика ризика,</w:t>
      </w:r>
    </w:p>
    <w:p w14:paraId="2188EB06" w14:textId="77777777" w:rsidR="00C77753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B605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3516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наводи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резултате до којих је дошао након анализе и </w:t>
      </w:r>
      <w:r w:rsidR="0048386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приоритетизације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EE55A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репрезентативних 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ризика у Процјени угрожености, и то:</w:t>
      </w:r>
    </w:p>
    <w:p w14:paraId="1CAD1774" w14:textId="77777777" w:rsidR="0029576A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83D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наводи 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ниво процијењеног ризика, могуће посљедице по циљне/ризичне групе, оцјену прихватљивости ризика,</w:t>
      </w:r>
    </w:p>
    <w:p w14:paraId="3769818D" w14:textId="77777777" w:rsidR="0029576A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2.</w:t>
      </w:r>
      <w:r w:rsidR="0029576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B605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83D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наводи 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угрожена подручја, критичне тачке, ризичн</w:t>
      </w:r>
      <w:r w:rsidR="0048386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објект</w:t>
      </w:r>
      <w:r w:rsidR="0048386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659BD1D7" w14:textId="77777777" w:rsidR="00F21C41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B605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83D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описује 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развој догађаја, укључујући и најгори могући сценариј,</w:t>
      </w:r>
    </w:p>
    <w:p w14:paraId="25CE1A38" w14:textId="77777777" w:rsidR="00F21C41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4.</w:t>
      </w:r>
      <w:r w:rsidR="00B605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83D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наводи 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вјероватноћу сложених догађаја – ланца догађаја, повезаност више сценарија, на примјер: земљотрес – пожар – експлозија – испуштање </w:t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опасних материја и</w:t>
      </w:r>
    </w:p>
    <w:p w14:paraId="6ED0AC82" w14:textId="508A1129" w:rsidR="00F21C41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5.</w:t>
      </w:r>
      <w:r w:rsidR="00F21C4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83D9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описује </w:t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постојећи ниво интервентних капацитета релевантан за о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дређени ризик, односно сценарио</w:t>
      </w:r>
      <w:r w:rsidR="00BB19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676F315" w14:textId="5BC12A3C" w:rsidR="001F00FC" w:rsidRPr="00274341" w:rsidRDefault="00E62BB0" w:rsidP="00E62BB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941B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хитног поступања</w:t>
      </w:r>
      <w:r w:rsidR="00B605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B605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 члана 5. ове уредбе</w:t>
      </w:r>
      <w:r w:rsidR="00941B3E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41B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</w:t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аводи резултате до којих се дошло израдом Плана превентивног дјеловања и Плана приправности релевантне за сваки репрезентативни ризик.</w:t>
      </w:r>
    </w:p>
    <w:p w14:paraId="2C585036" w14:textId="15766688" w:rsidR="001F00FC" w:rsidRPr="00274341" w:rsidRDefault="00E62BB0" w:rsidP="00E62BB0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(3) </w:t>
      </w:r>
      <w:r w:rsidR="00941B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хитног поступања </w:t>
      </w:r>
      <w:r w:rsidR="00B605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941B3E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1F00F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ефинише </w:t>
      </w:r>
      <w:r w:rsidR="001F00F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спасилачке и хитне службе, органе, организације, нивое власти, удружења, појединце и друге снаге одговора надлежне, оспособљене и опремљене за пружање одговора на елементарну непогоду и другу несрећу, 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односно за реализацију мјера и задатака утврђених овим планом и процјењује да ли је потребно њихово учешће у изради овог плана (</w:t>
      </w:r>
      <w:r w:rsidR="003516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комуникација и координација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).</w:t>
      </w:r>
    </w:p>
    <w:p w14:paraId="5309EA74" w14:textId="504483BC" w:rsidR="00411521" w:rsidRPr="00274341" w:rsidRDefault="00E62BB0" w:rsidP="00E62BB0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(4) </w:t>
      </w:r>
      <w:r w:rsidR="00941B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хитног поступања </w:t>
      </w:r>
      <w:r w:rsidR="00B605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941B3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и разрађује задатке, мјере и активности заштите, спасавања и пружања помоћи као и мјере личне, узајамне и колективне заштите које су релевантне за репрезентативни ризик/сценариј. Обим дефинисаних задатака, мјера и активности, те степен њихове разраде усклађује се са нивоом власти/организовања, законом утврђеним надлежностима, те постојећим нивоом интервентних капацитета сваког субјекта од значаја за заштиту и спасавање.</w:t>
      </w:r>
    </w:p>
    <w:p w14:paraId="3E743EE1" w14:textId="5A6E2455" w:rsidR="00411521" w:rsidRPr="00274341" w:rsidRDefault="004516D1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(5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Pr="00274341">
        <w:rPr>
          <w:rStyle w:val="Strong"/>
          <w:b w:val="0"/>
          <w:sz w:val="24"/>
          <w:szCs w:val="24"/>
          <w:lang w:val="sr-Cyrl-BA"/>
        </w:rPr>
        <w:t>Мјере заштите, спасавања и пружања помоћи из става 4</w:t>
      </w:r>
      <w:r w:rsidR="00B605DD" w:rsidRPr="00274341">
        <w:rPr>
          <w:rStyle w:val="Strong"/>
          <w:b w:val="0"/>
          <w:sz w:val="24"/>
          <w:szCs w:val="24"/>
          <w:lang w:val="sr-Cyrl-BA"/>
        </w:rPr>
        <w:t>.</w:t>
      </w:r>
      <w:r w:rsidRPr="00274341">
        <w:rPr>
          <w:rStyle w:val="Strong"/>
          <w:b w:val="0"/>
          <w:sz w:val="24"/>
          <w:szCs w:val="24"/>
          <w:lang w:val="sr-Cyrl-BA"/>
        </w:rPr>
        <w:t xml:space="preserve"> овог члана </w:t>
      </w:r>
      <w:r w:rsidR="002E2FAE" w:rsidRPr="00274341">
        <w:rPr>
          <w:rStyle w:val="Strong"/>
          <w:b w:val="0"/>
          <w:sz w:val="24"/>
          <w:szCs w:val="24"/>
          <w:lang w:val="sr-Cyrl-BA"/>
        </w:rPr>
        <w:t>су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0C9D164F" w14:textId="1AC47648" w:rsidR="00411521" w:rsidRPr="00274341" w:rsidRDefault="00E62BB0" w:rsidP="00E62BB0">
      <w:pPr>
        <w:tabs>
          <w:tab w:val="left" w:pos="63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1)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грађевинске и друге техничке мјере </w:t>
      </w:r>
      <w:r w:rsidR="00A370B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су мјере 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којима се утврђује број срушених и оштећених објеката, објеката критичне инфрастру</w:t>
      </w:r>
      <w:r w:rsidR="008E64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</w:t>
      </w:r>
      <w:r w:rsidR="0041152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туре, степен оштећења, број објеката који се може или не може реновирати или ојачати</w:t>
      </w:r>
      <w:r w:rsidR="003F0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број објеката </w:t>
      </w:r>
      <w:r w:rsidR="003F06B3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употреб</w:t>
      </w:r>
      <w:r w:rsidR="00024338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љивих, привремено неупотребљивих и </w:t>
      </w:r>
      <w:r w:rsidR="003F06B3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неупотребљивих за становање и другу врсту боравка, приоритети у санацији, уређење локација и објеката привременог</w:t>
      </w:r>
      <w:r w:rsidR="003F06B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смјештаја, уређење локација за одлагање различитих врста отпада, уређење локација за одлагање опасних материја, изградња нових, ојачавање постојећих насипа и других заштитних објеката и слично,</w:t>
      </w:r>
    </w:p>
    <w:p w14:paraId="016D7CA4" w14:textId="77777777" w:rsidR="003F06B3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</w:t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CD06E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евакуација становништва, стоке, материјалних и других добара је мјера којом се дефинишу локације и објекти планирани за евакуацију усљед елементарне непогоде и друге несреће, процјењује број евакуисаних према најгорем могућем сценарију, утврђују приоритети, критеријуми, постојећи ресурси и слично,</w:t>
      </w:r>
    </w:p>
    <w:p w14:paraId="60534BEF" w14:textId="77777777" w:rsidR="00CD06E2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3)</w:t>
      </w:r>
      <w:r w:rsidR="00CD06E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збрињавање евакуисаног становништва, стоке, материјалних и других добара је мјера  којом се одређују локације</w:t>
      </w:r>
      <w:r w:rsidR="003E6D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објекти и кампови</w:t>
      </w:r>
      <w:r w:rsidR="00CD06E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 привремени смјештај, начин уређења, сабирне тачке, </w:t>
      </w:r>
      <w:r w:rsidR="003E6D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дефинишу критеријуми и приоритети према начину збрињавања, годинама старости, здравственом стању, социјалном статусу и степену хитности, дефинише обезбјеђење основних животних потреба, обезбјеђење хуманитарне помоћи и слично,</w:t>
      </w:r>
    </w:p>
    <w:p w14:paraId="7694FE0B" w14:textId="77777777" w:rsidR="003E6D5B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4)</w:t>
      </w:r>
      <w:r w:rsidR="008937D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радиолошка, хемијска</w:t>
      </w:r>
      <w:r w:rsidR="00BB19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биолошка </w:t>
      </w:r>
      <w:r w:rsidR="003E6D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заштита обухвата мјере</w:t>
      </w:r>
      <w:r w:rsidR="00DF79D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које се спроводе у циљу заштите и спасавања становништва, </w:t>
      </w:r>
      <w:r w:rsidR="0053297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материјалних и других добара и животне средине од посљедица техничко-технолошког акцидента (оштећење објеката и погона за производњу, прераду, употребу, складиштење и транспорт опасних материја, оштећење објеката у ближем и даљем окружењу које за посљедицу може имати емисију опасних материја), и то: </w:t>
      </w:r>
      <w:r w:rsidR="003B4F4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детекција и идентификација штетних агенаса, утврђивање степена загађења, деконтаминација, употреба личне и заједничке заштитне опреме и </w:t>
      </w:r>
      <w:r w:rsidR="003B4F4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 xml:space="preserve">других средстава заштите, заштита спасилаца и другог особља укљученог у спровођење мјера и задатака заштите, спасавања и пружања помоћи, утврђивање доза контаминације које не могу угрозити њихово здравље, заштита, спасавање и пружање помоћи, склањање, одређивање зона опасности у односу на мјесто несреће и мјере које се спроводе у свакој од зона, 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успостављање контролних тачака, заштита извора воде за пиће, заштита животиња и намирница животињског поријекла, заштита биља и намирница биљног поријекла, давање потребних упутстава и забрана становништву угроженог подручја везаних за понашање у кући и на отвореном, коришћење хране и воде за пиће, путних комуникација, ограничењ</w:t>
      </w:r>
      <w:r w:rsidR="005F0B7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кретања и слично,</w:t>
      </w:r>
    </w:p>
    <w:p w14:paraId="4CE2D8B7" w14:textId="17F5DD4A" w:rsidR="00706CE7" w:rsidRPr="00274341" w:rsidRDefault="00706CE7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</w:t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заштита природног и културног насљеђа је мјера која се спроводи у циљу спречавања или ублажавања посљедица насталих усљед штетног утицаја елементарне непогоде и друге несреће и друго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5A0D3E6" w14:textId="0201F4C5" w:rsidR="00706CE7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(6</w:t>
      </w:r>
      <w:r w:rsidR="002B053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05810" w:rsidRPr="00274341">
        <w:rPr>
          <w:rStyle w:val="Strong"/>
          <w:b w:val="0"/>
          <w:sz w:val="24"/>
          <w:szCs w:val="24"/>
          <w:lang w:val="sr-Cyrl-BA"/>
        </w:rPr>
        <w:t>Задаци заштите,</w:t>
      </w:r>
      <w:r w:rsidRPr="00274341">
        <w:rPr>
          <w:rStyle w:val="Strong"/>
          <w:b w:val="0"/>
          <w:sz w:val="24"/>
          <w:szCs w:val="24"/>
          <w:lang w:val="sr-Cyrl-BA"/>
        </w:rPr>
        <w:t xml:space="preserve"> спаса</w:t>
      </w:r>
      <w:r w:rsidR="00B605DD" w:rsidRPr="00274341">
        <w:rPr>
          <w:rStyle w:val="Strong"/>
          <w:b w:val="0"/>
          <w:sz w:val="24"/>
          <w:szCs w:val="24"/>
          <w:lang w:val="sr-Cyrl-BA"/>
        </w:rPr>
        <w:t>вања и пружања помоћи из става 4.</w:t>
      </w:r>
      <w:r w:rsidRPr="00274341">
        <w:rPr>
          <w:rStyle w:val="Strong"/>
          <w:b w:val="0"/>
          <w:sz w:val="24"/>
          <w:szCs w:val="24"/>
          <w:lang w:val="sr-Cyrl-BA"/>
        </w:rPr>
        <w:t xml:space="preserve"> овог члана су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75EDFC36" w14:textId="77777777" w:rsidR="00706CE7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1)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хитна медицинска помоћ – спровођење хитних мјера спасавања живота и здравља грађана на погођеном подручју, транспорт повријеђених са мјеста несреће до здравствених установа одговарајућег нивоа на даљи третман,</w:t>
      </w:r>
    </w:p>
    <w:p w14:paraId="45F1A5C5" w14:textId="77777777" w:rsidR="00706CE7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2)</w:t>
      </w:r>
      <w:r w:rsidR="00706CE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454A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поступак са настрадалима – поступак на мјесту несреће, прикупљање доказа и идентификација настрадалих, транспорт са мјеста несреће,</w:t>
      </w:r>
    </w:p>
    <w:p w14:paraId="62713DAC" w14:textId="77777777" w:rsidR="00454A35" w:rsidRPr="00274341" w:rsidRDefault="002B053C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</w:t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454A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одређивање локација за сахрањивање већег броја настрадалих,</w:t>
      </w:r>
    </w:p>
    <w:p w14:paraId="2D57D7C9" w14:textId="77777777" w:rsidR="00454A35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4)</w:t>
      </w:r>
      <w:r w:rsidR="00454A3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психолошка помоћ у случају стреса или других психичких поремећаја узрокованих дјеловањем елементарне непогоде и друге несреће, коју могу</w:t>
      </w:r>
      <w:r w:rsidR="008B7D3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пружити</w:t>
      </w:r>
      <w:r w:rsidR="001A00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одговарајуће стручне службе, психолози, терапеути, свештеници и слично,</w:t>
      </w:r>
    </w:p>
    <w:p w14:paraId="1DFE0DDE" w14:textId="77777777" w:rsidR="001A00CC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5)</w:t>
      </w:r>
      <w:r w:rsidR="00390D1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ветеринарска прва помоћ – прикупљање података о повријеђеним, угинулим и несталим животињама, пружање прве ветеринарске помоћи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повријеђеним и обољелим животињама, хитно убијање/успављивање </w:t>
      </w:r>
      <w:r w:rsidR="00181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повријеђених/обољелих животиња, 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уклањање животињских лешева</w:t>
      </w:r>
      <w:r w:rsidR="00181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унапријед предвиђене локације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спровођење других хигијенско-епидемиолошких мјера,</w:t>
      </w:r>
    </w:p>
    <w:p w14:paraId="3666BAF1" w14:textId="77777777" w:rsidR="009C3E88" w:rsidRPr="00274341" w:rsidRDefault="009C3E88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спасавање из рушевина,</w:t>
      </w:r>
    </w:p>
    <w:p w14:paraId="1E1E795C" w14:textId="77777777" w:rsidR="009C3E8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7)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уништавање и уклањање објеката одређених за рушење, ојачавање оштећених објеката, обезбјеђење пролаза и путева у близини оштећених и срушених објеката, рашчишћавање комуникација,</w:t>
      </w:r>
    </w:p>
    <w:p w14:paraId="12226EAE" w14:textId="77777777" w:rsidR="009C3E8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8)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спасавање са високих обј</w:t>
      </w:r>
      <w:r w:rsidR="00932B7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ката,</w:t>
      </w:r>
    </w:p>
    <w:p w14:paraId="4DFCBBC9" w14:textId="77777777" w:rsidR="009C3E8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9)</w:t>
      </w:r>
      <w:r w:rsidR="009C3E8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16C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спасавање са висина, из јама и другог неприступачног </w:t>
      </w:r>
      <w:r w:rsidR="00BB194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терена</w:t>
      </w:r>
      <w:r w:rsidR="00F16C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</w:p>
    <w:p w14:paraId="73BCFF29" w14:textId="77777777" w:rsidR="00F16C7A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10)</w:t>
      </w:r>
      <w:r w:rsidR="00F16C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трагање и спасавање несталих на копну, ријекама и језерима,</w:t>
      </w:r>
    </w:p>
    <w:p w14:paraId="3495AC60" w14:textId="77777777" w:rsidR="00F16C7A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11)</w:t>
      </w:r>
      <w:r w:rsidR="00F16C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гашење пожара и спасавање људи, материјалних и других добара угрожених пожаром и експлозијом,</w:t>
      </w:r>
    </w:p>
    <w:p w14:paraId="6D02A8AD" w14:textId="77777777" w:rsidR="00F16C7A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12)</w:t>
      </w:r>
      <w:r w:rsidR="00F16C7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спасавање људи, материјалних и других добара угрожених поплавама, спасавање на води и из воде,</w:t>
      </w:r>
    </w:p>
    <w:p w14:paraId="1A0DF1D5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13)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мониторинг/праћење тока елементарне непогоде и друге несреће и насталих посљедица,</w:t>
      </w:r>
    </w:p>
    <w:p w14:paraId="24032AF5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14)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давање потребних упутстава</w:t>
      </w:r>
      <w:r w:rsidR="00932B7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упозорења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савјета грађанима угроженог подручја и учесницима акција заштите и спасавања,</w:t>
      </w:r>
    </w:p>
    <w:p w14:paraId="2893C3C9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15)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чишћење и санација подручја погођен</w:t>
      </w:r>
      <w:r w:rsidR="0018104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х елементарном непогодом и другом несрећом, одвожење отпада и контаминираног материјала на депоније,</w:t>
      </w:r>
    </w:p>
    <w:p w14:paraId="47CAB423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16)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спасавање путника настрадалих у путном, жељезничком, ваздушном и ријечном саобраћају,</w:t>
      </w:r>
    </w:p>
    <w:p w14:paraId="466D6C72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17)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обустављање саобраћаја на појединим правцима и обезбјеђење алтернативних путних праваца,</w:t>
      </w:r>
    </w:p>
    <w:p w14:paraId="6EE6210F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18)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обезбјеђење приступних путева на непроходном и мање приступачном простору,</w:t>
      </w:r>
    </w:p>
    <w:p w14:paraId="0D8F3FE0" w14:textId="77777777" w:rsidR="002D0CD8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19)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откривање, уклањање и уништавање </w:t>
      </w:r>
      <w:r w:rsidR="001D73C9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експлозивних средстава заосталих из ратова, напуштених експлозивних средстава и </w:t>
      </w:r>
      <w:r w:rsidR="002D0CD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неексплодираних убојних средстава и мина,</w:t>
      </w:r>
    </w:p>
    <w:p w14:paraId="4B923EEE" w14:textId="77777777" w:rsidR="002D0CD8" w:rsidRPr="00274341" w:rsidRDefault="002D0CD8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20</w:t>
      </w:r>
      <w:r w:rsidR="002E2FA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84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ангажовање стручњака за поједине области – епидемиолога, хемичара, преводилаца, вјештака, стручњака за информатичке и комуникационе технологије и слично,</w:t>
      </w:r>
    </w:p>
    <w:p w14:paraId="44850009" w14:textId="77777777" w:rsidR="00F8425B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21)</w:t>
      </w:r>
      <w:r w:rsidR="00F84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сарадња са сусједним и другим јединицама локалне самоуправе, органима, организацијама, удружењима и другим субјектима од значаја за заштиту и спасавање,</w:t>
      </w:r>
    </w:p>
    <w:p w14:paraId="3D5F2F5D" w14:textId="77777777" w:rsidR="00F8425B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22)</w:t>
      </w:r>
      <w:r w:rsidR="00F842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обезбјеђење основних услова за живот и рад на подручју погођеном елементарном непогодом и другом несрећом</w:t>
      </w:r>
      <w:r w:rsidR="00F0079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– медицинска њега за људе и животиње</w:t>
      </w:r>
      <w:r w:rsidR="0074681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смјештај евакуисаних, основни хигијенско-епидемиолошки услови, снабдијевање храном, водом за пиће, електричном енергијом и другим енергентима, храном и водом за стоку, успостављање потребне инфраструктуре, одржавање васпитно-образовног процеса, функционисање органа власти и друге функције,</w:t>
      </w:r>
    </w:p>
    <w:p w14:paraId="07A8D150" w14:textId="49C3BBD0" w:rsidR="0074681B" w:rsidRPr="00274341" w:rsidRDefault="002E2FAE" w:rsidP="00E62BB0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(7</w:t>
      </w:r>
      <w:r w:rsidR="0074681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E62BB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</w:t>
      </w:r>
      <w:r w:rsidR="00A44E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ичну, узајамну и колективну заштиту</w:t>
      </w:r>
      <w:r w:rsidR="00A22B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става 4.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22BB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овог члана</w:t>
      </w:r>
      <w:r w:rsidR="00A44E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предузимају грађани, самоиницијативно и организовано, у циљу спречавања, односно ублажавања посљедица елементарне непогоде и друге несреће по властити живот и здравље, живот и здравље ближњих и имовину.</w:t>
      </w:r>
    </w:p>
    <w:p w14:paraId="7272AB53" w14:textId="53163370" w:rsidR="00A44EB1" w:rsidRPr="00024338" w:rsidRDefault="009451D3" w:rsidP="009451D3">
      <w:pPr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A44E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553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="00A44EB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1553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хитног поступања </w:t>
      </w:r>
      <w:r w:rsidR="00A22BB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52173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материјално-техничка средства</w:t>
      </w:r>
      <w:r w:rsidR="001B40E3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опрему и друге ресурсе неопходне за реализацију овог плана, </w:t>
      </w:r>
      <w:r w:rsidR="00D92EF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укључујући и финансијске трошкове реализације зад</w:t>
      </w:r>
      <w:r w:rsidR="001D73C9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атака, мјера и активности утврђ</w:t>
      </w:r>
      <w:r w:rsidR="00D92EF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ених овим планом.</w:t>
      </w:r>
    </w:p>
    <w:p w14:paraId="34237102" w14:textId="1BCCECCC" w:rsidR="00D92EF6" w:rsidRPr="00024338" w:rsidRDefault="009451D3" w:rsidP="009451D3">
      <w:pPr>
        <w:tabs>
          <w:tab w:val="left" w:pos="72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D92EF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9</w:t>
      </w:r>
      <w:r w:rsidR="00D92EF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)</w:t>
      </w:r>
      <w:r w:rsidR="00560D58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хитног поступања </w:t>
      </w:r>
      <w:r w:rsidR="00A22BB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560D58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начин и лице, односно службу одговорну за обавјештавање, упозоравање и информисање грађана, као и извјештавање других органа, организација и институција (коме се достављају извјештаји и када, које податке треба да садрже, лице одговорно за односе са медијима и друго).</w:t>
      </w:r>
    </w:p>
    <w:p w14:paraId="4EB33C42" w14:textId="77777777" w:rsidR="00560D58" w:rsidRPr="00024338" w:rsidRDefault="00560D58" w:rsidP="009451D3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10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хитног поступања д</w:t>
      </w:r>
      <w:r w:rsidR="00F034E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начин и лице, односно службу одговорну за прихват помоћи у случају да властите снаге и средства нису довољни, подјелу помоћи угроженом становништву, односно услове и начин упућивања помоћи</w:t>
      </w:r>
      <w:r w:rsidR="009E4F19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F034E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другим јединицама локалне самоуправе.</w:t>
      </w:r>
    </w:p>
    <w:p w14:paraId="4D1B8458" w14:textId="1AA3A2B1" w:rsidR="00F034E6" w:rsidRPr="00024338" w:rsidRDefault="009451D3" w:rsidP="009451D3">
      <w:pPr>
        <w:tabs>
          <w:tab w:val="left" w:pos="72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F034E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</w:t>
      </w:r>
      <w:r w:rsidR="00F034E6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Носилац израде Плана хитног поступања </w:t>
      </w:r>
      <w:r w:rsidR="00A22BB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члана 5. ове уредбе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6C072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начин и лице одговорно за вођење базе података о елемента</w:t>
      </w:r>
      <w:r w:rsidR="009E4F19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рној непогоди и другој несрећи, праћење тока несреће</w:t>
      </w:r>
      <w:r w:rsidR="006C072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којом обухвата податке о почетку, трајању, предузетим мјерама, ангажованим снагама и средствима, посљедицама по циљне/ризичне групе, примљеној, подијељеној и помоћи достављеној другим јединицама локалне самоуправе, процијењеној штети и другим подацима</w:t>
      </w:r>
      <w:r w:rsidR="005E50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3B1120A" w14:textId="6ED90C47" w:rsidR="008133CB" w:rsidRPr="00274341" w:rsidRDefault="009451D3" w:rsidP="009451D3">
      <w:pPr>
        <w:tabs>
          <w:tab w:val="left" w:pos="72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5E50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(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12</w:t>
      </w:r>
      <w:r w:rsidR="005E50D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) 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Носилац израде Плана хитног поступања</w:t>
      </w:r>
      <w:r w:rsidR="00A22BB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из члана 5. ове уредбе</w:t>
      </w:r>
      <w:r w:rsidR="001553C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1553C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</w:t>
      </w:r>
      <w:r w:rsidR="005E50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ефинише начин и лица одговорна за организацију, успостављање и функционисање система веза.</w:t>
      </w:r>
    </w:p>
    <w:p w14:paraId="2B0DDCF4" w14:textId="212534E4" w:rsidR="001553CC" w:rsidRDefault="001553CC" w:rsidP="0062498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B6ADCAE" w14:textId="3DA0CE7C" w:rsidR="00D95971" w:rsidRDefault="00D95971" w:rsidP="0062498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D1E4BA1" w14:textId="6E483E7F" w:rsidR="00D95971" w:rsidRDefault="00D95971" w:rsidP="0062498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4927443" w14:textId="77777777" w:rsidR="00D95971" w:rsidRPr="00274341" w:rsidRDefault="00D95971" w:rsidP="0062498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4DE255E1" w14:textId="77777777" w:rsidR="008133CB" w:rsidRPr="00274341" w:rsidRDefault="008133CB" w:rsidP="008133CB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Члан 5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4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7F057F63" w14:textId="77777777" w:rsidR="008133CB" w:rsidRPr="00274341" w:rsidRDefault="008133CB" w:rsidP="008133CB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0F4F353" w14:textId="63223EF0" w:rsidR="008133CB" w:rsidRPr="00274341" w:rsidRDefault="009451D3" w:rsidP="009451D3">
      <w:p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="008133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5E50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 обзиром на то да процјена штете 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даје полазни основ за </w:t>
      </w:r>
      <w:r w:rsidR="00B73E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планирање и реализацију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8133C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задатака, мјера и активности </w:t>
      </w:r>
      <w:r w:rsidR="00B73E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нормализациј</w:t>
      </w:r>
      <w:r w:rsidR="00B73E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основних услова за живот и рад на подручју погођеном елементарном непогодом и другом несрећом, за доношење одлуке о обиму помоћи угроженом становништву и изради планова опоравка, </w:t>
      </w:r>
      <w:r w:rsidR="00A22BBD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ова процјена </w:t>
      </w:r>
      <w:r w:rsidR="00A85E8F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треба 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бити спроведена што је могуће прије. </w:t>
      </w:r>
    </w:p>
    <w:p w14:paraId="649A53E2" w14:textId="247C5EA1" w:rsidR="009451D3" w:rsidRPr="00D95971" w:rsidRDefault="008133CB" w:rsidP="00D95971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A85E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Процјена штете може бити прелиминарна и коначна и врши се по одлуци надлежног органа јединице локалне самоуправе, а по пот</w:t>
      </w:r>
      <w:r w:rsidR="00BC668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реби на основу одлуке Владе.</w:t>
      </w:r>
    </w:p>
    <w:p w14:paraId="4740AD22" w14:textId="77777777" w:rsidR="009451D3" w:rsidRPr="00274341" w:rsidRDefault="009451D3" w:rsidP="00E54342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D16AB83" w14:textId="0F90F62C" w:rsidR="00B51BCE" w:rsidRPr="00274341" w:rsidRDefault="00B51BCE" w:rsidP="00CF6EE3">
      <w:pPr>
        <w:tabs>
          <w:tab w:val="left" w:pos="2700"/>
          <w:tab w:val="left" w:pos="8460"/>
        </w:tabs>
        <w:spacing w:after="0" w:line="240" w:lineRule="auto"/>
        <w:ind w:left="284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ГЛАВА </w:t>
      </w:r>
      <w:r w:rsidR="00A85E8F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VII</w:t>
      </w:r>
      <w:r w:rsidR="00612E2C"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 xml:space="preserve"> </w:t>
      </w:r>
    </w:p>
    <w:p w14:paraId="49BEB939" w14:textId="77777777" w:rsidR="00A85E8F" w:rsidRPr="00274341" w:rsidRDefault="00A85E8F" w:rsidP="00CF6EE3">
      <w:pPr>
        <w:tabs>
          <w:tab w:val="left" w:pos="2700"/>
          <w:tab w:val="left" w:pos="8460"/>
        </w:tabs>
        <w:spacing w:after="0" w:line="240" w:lineRule="auto"/>
        <w:ind w:left="284"/>
        <w:jc w:val="both"/>
        <w:rPr>
          <w:rStyle w:val="Strong"/>
          <w:rFonts w:ascii="Cambria" w:hAnsi="Cambria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mbria" w:hAnsi="Cambria" w:cs="Calibri"/>
          <w:b w:val="0"/>
          <w:sz w:val="24"/>
          <w:szCs w:val="24"/>
          <w:lang w:val="sr-Cyrl-BA"/>
        </w:rPr>
        <w:t>ПРЕЛАЗНЕ И ЗАВРШНЕ ОДРЕДБЕ</w:t>
      </w:r>
    </w:p>
    <w:p w14:paraId="34D4AA7B" w14:textId="77777777" w:rsidR="00A85E8F" w:rsidRPr="00274341" w:rsidRDefault="00A85E8F" w:rsidP="00CF6EE3">
      <w:pPr>
        <w:tabs>
          <w:tab w:val="left" w:pos="2700"/>
          <w:tab w:val="left" w:pos="8460"/>
        </w:tabs>
        <w:spacing w:after="0" w:line="240" w:lineRule="auto"/>
        <w:ind w:left="284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D9D044D" w14:textId="77777777" w:rsidR="00A85E8F" w:rsidRPr="00274341" w:rsidRDefault="00A85E8F" w:rsidP="00A85E8F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Члан 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55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6BBAF315" w14:textId="77777777" w:rsidR="00A85E8F" w:rsidRPr="00274341" w:rsidRDefault="00A85E8F" w:rsidP="00CF6EE3">
      <w:pPr>
        <w:tabs>
          <w:tab w:val="left" w:pos="2700"/>
          <w:tab w:val="left" w:pos="8460"/>
        </w:tabs>
        <w:spacing w:after="0" w:line="240" w:lineRule="auto"/>
        <w:ind w:left="284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E0C6928" w14:textId="6E387BE2" w:rsidR="00A85E8F" w:rsidRPr="00024338" w:rsidRDefault="00E72FE1" w:rsidP="0002433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Израду Плана заштите и спасавања</w:t>
      </w:r>
      <w:r w:rsidR="00BE223A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Републици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</w:t>
      </w:r>
      <w:r w:rsidR="00612E2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дијелу који се односи на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нуклеарн</w:t>
      </w:r>
      <w:r w:rsidR="00612E2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радиолошк</w:t>
      </w:r>
      <w:r w:rsidR="00612E2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9723F3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заштит</w:t>
      </w:r>
      <w:r w:rsidR="00612E2C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</w:t>
      </w:r>
      <w:r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врш</w:t>
      </w:r>
      <w:r w:rsidR="009723F3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="00BE223A" w:rsidRPr="0002433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надлежно министарство.</w:t>
      </w:r>
    </w:p>
    <w:p w14:paraId="50AE4E11" w14:textId="34DD4D95" w:rsidR="00024338" w:rsidRPr="00463197" w:rsidRDefault="00024338" w:rsidP="00024338">
      <w:pPr>
        <w:pStyle w:val="ListParagraph"/>
        <w:numPr>
          <w:ilvl w:val="0"/>
          <w:numId w:val="24"/>
        </w:num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EE1E7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Јединица локалне самоуправе и други носиоци израде Плана заштите и спасавања преузеће обавезе и разрадити задатке, мјере и активности у области </w:t>
      </w:r>
      <w:r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из става 1. овог члана </w:t>
      </w:r>
      <w:r w:rsidRPr="00EE1E7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које су им додијељене Планом заштите и </w:t>
      </w:r>
      <w:r w:rsidRPr="00AB5230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спасавања у Републици. </w:t>
      </w:r>
    </w:p>
    <w:p w14:paraId="708E9CEB" w14:textId="52471097" w:rsidR="0001670F" w:rsidRPr="00E54342" w:rsidRDefault="0001670F" w:rsidP="00E54342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color w:val="FF0000"/>
          <w:sz w:val="24"/>
          <w:szCs w:val="24"/>
          <w:lang w:val="sr-Cyrl-RS"/>
        </w:rPr>
      </w:pPr>
    </w:p>
    <w:p w14:paraId="6BF51D79" w14:textId="77777777" w:rsidR="007259DD" w:rsidRPr="00274341" w:rsidRDefault="007259DD" w:rsidP="007259DD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5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EE1E7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3578ACCF" w14:textId="77777777" w:rsidR="007259DD" w:rsidRPr="00274341" w:rsidRDefault="007259DD" w:rsidP="007259DD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18A52CB" w14:textId="389F78C1" w:rsidR="007259DD" w:rsidRPr="00274341" w:rsidRDefault="009451D3" w:rsidP="009451D3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(1) 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План заштите и спасавања доступан је стручној и другој јавности.</w:t>
      </w:r>
    </w:p>
    <w:p w14:paraId="21642F53" w14:textId="7F3DD152" w:rsidR="00465982" w:rsidRDefault="009451D3" w:rsidP="009451D3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(2) 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Изузетно од става 1. овог члана, поједини документи</w:t>
      </w:r>
      <w:r w:rsidR="00B73EC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односно дијелови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Плана заштите и спасавања </w:t>
      </w:r>
      <w:r w:rsidR="000E467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 садрже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податке или изводе из докумената правних лица, односно установа </w:t>
      </w:r>
      <w:r w:rsidR="000E467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а 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који представљају пословну или другу тајну</w:t>
      </w:r>
      <w:r w:rsidR="000E4678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нису доступни јавности, уколико то захтјева давалац података</w:t>
      </w:r>
      <w:r w:rsidR="007259DD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. </w:t>
      </w:r>
    </w:p>
    <w:p w14:paraId="5CE0E9C0" w14:textId="77777777" w:rsidR="00314301" w:rsidRPr="00274341" w:rsidRDefault="00314301" w:rsidP="007259DD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B745C7E" w14:textId="77777777" w:rsidR="007259DD" w:rsidRPr="00274341" w:rsidRDefault="007259DD" w:rsidP="007259DD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5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7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624985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C869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7A0D1D45" w14:textId="77777777" w:rsidR="00E72FE1" w:rsidRPr="00274341" w:rsidRDefault="00E72FE1" w:rsidP="00E72FE1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428D58D" w14:textId="77777777" w:rsidR="007259DD" w:rsidRPr="00274341" w:rsidRDefault="00E40F26" w:rsidP="009451D3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Ступањем на снагу ове уредбе престаје да важи Уредба о садржају и начину израде Плана заштите од елементарне непогоде и друге несреће („Службени гласник Републике Српске“, број 68/13).</w:t>
      </w:r>
    </w:p>
    <w:p w14:paraId="0D957B3C" w14:textId="77777777" w:rsidR="00E40F26" w:rsidRPr="00274341" w:rsidRDefault="00E40F26" w:rsidP="007259DD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AA56DAF" w14:textId="77777777" w:rsidR="007259DD" w:rsidRPr="00274341" w:rsidRDefault="007259DD" w:rsidP="007259DD">
      <w:pPr>
        <w:tabs>
          <w:tab w:val="left" w:pos="2700"/>
        </w:tabs>
        <w:spacing w:after="0" w:line="240" w:lineRule="auto"/>
        <w:ind w:left="360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Члан 5</w:t>
      </w:r>
      <w:r w:rsidR="00C8690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76DB7F3" w14:textId="77777777" w:rsidR="007259DD" w:rsidRPr="00274341" w:rsidRDefault="007259DD" w:rsidP="007259DD">
      <w:pPr>
        <w:tabs>
          <w:tab w:val="left" w:pos="2700"/>
          <w:tab w:val="left" w:pos="846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012AABB" w14:textId="2E27B06B" w:rsidR="00314301" w:rsidRPr="00274341" w:rsidRDefault="007259DD" w:rsidP="00D95971">
      <w:pPr>
        <w:spacing w:after="0" w:line="240" w:lineRule="auto"/>
        <w:ind w:firstLine="72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Ова уредба ступа на снагу осмог дана од дана објављивања у „Службеном гласнику Републике Српске“.</w:t>
      </w:r>
    </w:p>
    <w:p w14:paraId="072C9663" w14:textId="77777777" w:rsidR="00314301" w:rsidRPr="00274341" w:rsidRDefault="0031430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4920E42" w14:textId="5EE4F08C" w:rsidR="00314301" w:rsidRDefault="0031430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FED19BF" w14:textId="77777777" w:rsidR="00836C78" w:rsidRPr="00274341" w:rsidRDefault="00836C78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243F4E1" w14:textId="77777777" w:rsidR="00836C78" w:rsidRPr="00836C78" w:rsidRDefault="00836C78" w:rsidP="00836C7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bs-Cyrl-BA"/>
        </w:rPr>
      </w:pPr>
      <w:r w:rsidRPr="00836C78">
        <w:rPr>
          <w:rFonts w:ascii="Calibri" w:eastAsia="Calibri" w:hAnsi="Calibri" w:cs="Times New Roman"/>
          <w:b/>
          <w:sz w:val="24"/>
          <w:szCs w:val="24"/>
          <w:lang w:val="bs-Cyrl-BA"/>
        </w:rPr>
        <w:t>Број:</w:t>
      </w:r>
      <w:r w:rsidRPr="00836C78">
        <w:rPr>
          <w:rFonts w:ascii="Calibri" w:eastAsia="Calibri" w:hAnsi="Calibri" w:cs="Times New Roman"/>
          <w:sz w:val="24"/>
          <w:szCs w:val="24"/>
          <w:lang w:val="bs-Cyrl-BA"/>
        </w:rPr>
        <w:t xml:space="preserve">04/1-012-2-                  /21                                                          </w:t>
      </w:r>
      <w:r w:rsidRPr="00836C78">
        <w:rPr>
          <w:rFonts w:ascii="Calibri" w:eastAsia="Calibri" w:hAnsi="Calibri" w:cs="Times New Roman"/>
          <w:b/>
          <w:sz w:val="24"/>
          <w:szCs w:val="24"/>
          <w:lang w:val="bs-Cyrl-BA"/>
        </w:rPr>
        <w:t>ПРЕДСЈЕДНИK ВЛАДЕ</w:t>
      </w:r>
    </w:p>
    <w:p w14:paraId="041619B5" w14:textId="77777777" w:rsidR="00836C78" w:rsidRPr="00836C78" w:rsidRDefault="00836C78" w:rsidP="00836C78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bs-Cyrl-BA"/>
        </w:rPr>
      </w:pPr>
      <w:r w:rsidRPr="00836C78">
        <w:rPr>
          <w:rFonts w:ascii="Calibri" w:eastAsia="Calibri" w:hAnsi="Calibri" w:cs="Times New Roman"/>
          <w:b/>
          <w:sz w:val="24"/>
          <w:szCs w:val="24"/>
          <w:lang w:val="bs-Cyrl-BA"/>
        </w:rPr>
        <w:t>Датум:</w:t>
      </w:r>
      <w:r w:rsidRPr="00836C78">
        <w:rPr>
          <w:rFonts w:ascii="Calibri" w:eastAsia="Calibri" w:hAnsi="Calibri" w:cs="Times New Roman"/>
          <w:sz w:val="24"/>
          <w:szCs w:val="24"/>
          <w:lang w:val="bs-Cyrl-BA"/>
        </w:rPr>
        <w:t xml:space="preserve">28.10.2021. године                                 </w:t>
      </w:r>
      <w:r w:rsidRPr="00836C78">
        <w:rPr>
          <w:rFonts w:ascii="Calibri" w:eastAsia="Calibri" w:hAnsi="Calibri" w:cs="Times New Roman"/>
          <w:b/>
          <w:sz w:val="24"/>
          <w:szCs w:val="24"/>
          <w:lang w:val="bs-Cyrl-BA"/>
        </w:rPr>
        <w:t xml:space="preserve">                                 Радован Вишковић</w:t>
      </w:r>
    </w:p>
    <w:p w14:paraId="38E2D57C" w14:textId="2A1C84B1" w:rsidR="004972B7" w:rsidRDefault="004972B7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RS"/>
        </w:rPr>
      </w:pPr>
    </w:p>
    <w:p w14:paraId="231B40F6" w14:textId="77777777" w:rsidR="00D95971" w:rsidRPr="00274341" w:rsidRDefault="00D9597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E17574C" w14:textId="146BC6A9" w:rsidR="005E3BF7" w:rsidRPr="00274341" w:rsidRDefault="00A261A2" w:rsidP="00A261A2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1</w:t>
      </w:r>
      <w:r w:rsidR="009451D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007CB011" w14:textId="77777777" w:rsidR="00A261A2" w:rsidRPr="00274341" w:rsidRDefault="00A261A2" w:rsidP="00A261A2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4A7B2B28" w14:textId="04A77ADB" w:rsidR="00A261A2" w:rsidRPr="00274341" w:rsidRDefault="00A261A2" w:rsidP="00A261A2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Шема фаза ризико</w:t>
      </w:r>
      <w:r w:rsidR="00B049B8" w:rsidRPr="00274341">
        <w:rPr>
          <w:rStyle w:val="Strong"/>
          <w:rFonts w:ascii="Calibri" w:hAnsi="Calibri" w:cs="Calibri"/>
          <w:sz w:val="24"/>
          <w:szCs w:val="24"/>
          <w:lang w:val="sr-Cyrl-BA"/>
        </w:rPr>
        <w:t>-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базираног димензионирања</w:t>
      </w:r>
    </w:p>
    <w:p w14:paraId="72337319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AD37C05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noProof/>
          <w:lang w:val="en-GB" w:eastAsia="en-GB"/>
        </w:rPr>
        <w:drawing>
          <wp:inline distT="0" distB="0" distL="0" distR="0" wp14:anchorId="75D87C56" wp14:editId="0D26DEF7">
            <wp:extent cx="5943600" cy="3641725"/>
            <wp:effectExtent l="0" t="0" r="0" b="0"/>
            <wp:docPr id="921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49A20F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9DAF5E9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018CB07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231AE27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6F2C324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A352607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400C53E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C9BA82C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A8F9937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1F5CF49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E1E0A8B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1876D68" w14:textId="77777777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37D12D0" w14:textId="007E53A8" w:rsidR="00A261A2" w:rsidRPr="00274341" w:rsidRDefault="00A261A2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5BF9A6" w14:textId="28850FD4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3BCF1AD" w14:textId="529037C6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1B898CA" w14:textId="21CA1DC1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1E43A93" w14:textId="33D56CE8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BFD374" w14:textId="631FD471" w:rsidR="009D68E1" w:rsidRPr="00274341" w:rsidRDefault="009D68E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725E1F2" w14:textId="6359D428" w:rsidR="009D68E1" w:rsidRPr="00274341" w:rsidRDefault="009D68E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82CFB2B" w14:textId="40AC6508" w:rsidR="009D68E1" w:rsidRPr="00274341" w:rsidRDefault="009D68E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0ACB787" w14:textId="77777777" w:rsidR="009D68E1" w:rsidRPr="00274341" w:rsidRDefault="009D68E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50EA47D" w14:textId="5DC92BA5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9C49C9" w14:textId="4BC76CA0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C9F1057" w14:textId="3D42A7C2" w:rsidR="009451D3" w:rsidRPr="00274341" w:rsidRDefault="009451D3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5F23A49" w14:textId="333BB3C1" w:rsidR="00396209" w:rsidRPr="00274341" w:rsidRDefault="00396209" w:rsidP="0039620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2</w:t>
      </w:r>
      <w:r w:rsidR="009451D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38B2BBB1" w14:textId="77777777" w:rsidR="00552DC1" w:rsidRPr="00274341" w:rsidRDefault="00552DC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BD73F7B" w14:textId="77777777" w:rsidR="00552DC1" w:rsidRPr="00274341" w:rsidRDefault="00552DC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Листа репрезентативних ризика </w:t>
      </w:r>
      <w:r w:rsidR="00C57F2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у Републици Српској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са прегледом институција </w:t>
      </w:r>
    </w:p>
    <w:p w14:paraId="4BAB24C7" w14:textId="77777777" w:rsidR="00396209" w:rsidRPr="00274341" w:rsidRDefault="00552DC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које делегирају координаторе</w:t>
      </w:r>
    </w:p>
    <w:p w14:paraId="7FAED0FD" w14:textId="77777777" w:rsidR="00396209" w:rsidRPr="00274341" w:rsidRDefault="0039620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396209" w:rsidRPr="00274341" w14:paraId="34CCE9D5" w14:textId="77777777" w:rsidTr="00CB6A54">
        <w:tc>
          <w:tcPr>
            <w:tcW w:w="4788" w:type="dxa"/>
          </w:tcPr>
          <w:p w14:paraId="70946CEC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Листа репрезентативних ризика</w:t>
            </w:r>
          </w:p>
        </w:tc>
        <w:tc>
          <w:tcPr>
            <w:tcW w:w="4788" w:type="dxa"/>
          </w:tcPr>
          <w:p w14:paraId="0923930C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Институција која делегира координатора</w:t>
            </w:r>
          </w:p>
        </w:tc>
      </w:tr>
      <w:tr w:rsidR="00396209" w:rsidRPr="00274341" w14:paraId="40D375E4" w14:textId="77777777" w:rsidTr="00CB6A54">
        <w:tc>
          <w:tcPr>
            <w:tcW w:w="4788" w:type="dxa"/>
          </w:tcPr>
          <w:p w14:paraId="34336C3E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Угрожавање покретног и непокретног културно-историјског и природног насљеђа</w:t>
            </w:r>
          </w:p>
        </w:tc>
        <w:tc>
          <w:tcPr>
            <w:tcW w:w="4788" w:type="dxa"/>
          </w:tcPr>
          <w:p w14:paraId="33CC5486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просвјете и културе</w:t>
            </w:r>
          </w:p>
        </w:tc>
      </w:tr>
      <w:tr w:rsidR="00396209" w:rsidRPr="00274341" w14:paraId="7FCF7952" w14:textId="77777777" w:rsidTr="00CB6A54">
        <w:tc>
          <w:tcPr>
            <w:tcW w:w="4788" w:type="dxa"/>
          </w:tcPr>
          <w:p w14:paraId="0B5E842C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Клизиште</w:t>
            </w:r>
          </w:p>
        </w:tc>
        <w:tc>
          <w:tcPr>
            <w:tcW w:w="4788" w:type="dxa"/>
          </w:tcPr>
          <w:p w14:paraId="44014561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енергетике и рударства</w:t>
            </w:r>
          </w:p>
        </w:tc>
      </w:tr>
      <w:tr w:rsidR="00396209" w:rsidRPr="00274341" w14:paraId="6B440E2F" w14:textId="77777777" w:rsidTr="00CB6A54">
        <w:tc>
          <w:tcPr>
            <w:tcW w:w="4788" w:type="dxa"/>
          </w:tcPr>
          <w:p w14:paraId="556E2BE2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Земљотрес</w:t>
            </w:r>
          </w:p>
        </w:tc>
        <w:tc>
          <w:tcPr>
            <w:tcW w:w="4788" w:type="dxa"/>
          </w:tcPr>
          <w:p w14:paraId="7E9668EB" w14:textId="77777777" w:rsidR="00396209" w:rsidRPr="00274341" w:rsidRDefault="00396209" w:rsidP="00CB6A54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пољопривреде, водопривреде и шумарства</w:t>
            </w:r>
          </w:p>
        </w:tc>
      </w:tr>
      <w:tr w:rsidR="00396209" w:rsidRPr="00274341" w14:paraId="7805DCA9" w14:textId="77777777" w:rsidTr="00CB6A54">
        <w:tc>
          <w:tcPr>
            <w:tcW w:w="4788" w:type="dxa"/>
          </w:tcPr>
          <w:p w14:paraId="2CE10302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Екстремне метеоролошке појаве</w:t>
            </w:r>
          </w:p>
        </w:tc>
        <w:tc>
          <w:tcPr>
            <w:tcW w:w="4788" w:type="dxa"/>
          </w:tcPr>
          <w:p w14:paraId="4F3D26C9" w14:textId="77777777" w:rsidR="00396209" w:rsidRPr="00274341" w:rsidRDefault="00396209" w:rsidP="00CB6A54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пољопривреде, водопривреде и шумарства</w:t>
            </w:r>
          </w:p>
        </w:tc>
      </w:tr>
      <w:tr w:rsidR="00396209" w:rsidRPr="00274341" w14:paraId="28BC08C6" w14:textId="77777777" w:rsidTr="00CB6A54">
        <w:tc>
          <w:tcPr>
            <w:tcW w:w="4788" w:type="dxa"/>
          </w:tcPr>
          <w:p w14:paraId="13EF31F7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Поплаве</w:t>
            </w:r>
          </w:p>
        </w:tc>
        <w:tc>
          <w:tcPr>
            <w:tcW w:w="4788" w:type="dxa"/>
          </w:tcPr>
          <w:p w14:paraId="5A5C79DD" w14:textId="77777777" w:rsidR="00396209" w:rsidRPr="00274341" w:rsidRDefault="00396209" w:rsidP="00CB6A54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пољопривреде, водопривреде и шумарства</w:t>
            </w:r>
          </w:p>
        </w:tc>
      </w:tr>
      <w:tr w:rsidR="00396209" w:rsidRPr="00274341" w14:paraId="2579780C" w14:textId="77777777" w:rsidTr="00CB6A54">
        <w:tc>
          <w:tcPr>
            <w:tcW w:w="4788" w:type="dxa"/>
          </w:tcPr>
          <w:p w14:paraId="50A96693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Болести шума и пожари отвореног простора</w:t>
            </w:r>
          </w:p>
        </w:tc>
        <w:tc>
          <w:tcPr>
            <w:tcW w:w="4788" w:type="dxa"/>
          </w:tcPr>
          <w:p w14:paraId="0DD0FCA8" w14:textId="77777777" w:rsidR="00396209" w:rsidRPr="00274341" w:rsidRDefault="00396209" w:rsidP="00CB6A54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пољопривреде, водопривреде и шумарства</w:t>
            </w:r>
          </w:p>
        </w:tc>
      </w:tr>
      <w:tr w:rsidR="00396209" w:rsidRPr="00274341" w14:paraId="7160295D" w14:textId="77777777" w:rsidTr="00CB6A54">
        <w:tc>
          <w:tcPr>
            <w:tcW w:w="4788" w:type="dxa"/>
          </w:tcPr>
          <w:p w14:paraId="3FFF34FC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Елементарне непогоде и друге несреће са утицајем на пољопривреду</w:t>
            </w:r>
          </w:p>
        </w:tc>
        <w:tc>
          <w:tcPr>
            <w:tcW w:w="4788" w:type="dxa"/>
          </w:tcPr>
          <w:p w14:paraId="3CA06C1B" w14:textId="77777777" w:rsidR="00396209" w:rsidRPr="00274341" w:rsidRDefault="00396209" w:rsidP="00CB6A54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пољопривреде, водопривреде и шумарства</w:t>
            </w:r>
          </w:p>
        </w:tc>
      </w:tr>
      <w:tr w:rsidR="00396209" w:rsidRPr="00274341" w14:paraId="7EE0B898" w14:textId="77777777" w:rsidTr="00CB6A54">
        <w:tc>
          <w:tcPr>
            <w:tcW w:w="4788" w:type="dxa"/>
          </w:tcPr>
          <w:p w14:paraId="111FC1A9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Угрожавање хигијенско-епидемиолошке исправности хране и воде за пиће</w:t>
            </w:r>
          </w:p>
        </w:tc>
        <w:tc>
          <w:tcPr>
            <w:tcW w:w="4788" w:type="dxa"/>
          </w:tcPr>
          <w:p w14:paraId="0A552107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здравља и социјалне заштите</w:t>
            </w:r>
          </w:p>
        </w:tc>
      </w:tr>
      <w:tr w:rsidR="00396209" w:rsidRPr="00274341" w14:paraId="28C8389B" w14:textId="77777777" w:rsidTr="00CB6A54">
        <w:tc>
          <w:tcPr>
            <w:tcW w:w="4788" w:type="dxa"/>
          </w:tcPr>
          <w:p w14:paraId="0E16A21F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Заразне болести</w:t>
            </w:r>
          </w:p>
        </w:tc>
        <w:tc>
          <w:tcPr>
            <w:tcW w:w="4788" w:type="dxa"/>
          </w:tcPr>
          <w:p w14:paraId="15563F54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здравља и социјалне заштите</w:t>
            </w:r>
          </w:p>
        </w:tc>
      </w:tr>
      <w:tr w:rsidR="00396209" w:rsidRPr="00274341" w14:paraId="01CB1BFE" w14:textId="77777777" w:rsidTr="00CB6A54">
        <w:tc>
          <w:tcPr>
            <w:tcW w:w="4788" w:type="dxa"/>
          </w:tcPr>
          <w:p w14:paraId="243069E7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Пожар у пословној зони</w:t>
            </w:r>
          </w:p>
        </w:tc>
        <w:tc>
          <w:tcPr>
            <w:tcW w:w="4788" w:type="dxa"/>
          </w:tcPr>
          <w:p w14:paraId="705B835B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унутрашњих послова</w:t>
            </w:r>
          </w:p>
        </w:tc>
      </w:tr>
      <w:tr w:rsidR="00396209" w:rsidRPr="00274341" w14:paraId="07BAA5E3" w14:textId="77777777" w:rsidTr="00CB6A54">
        <w:tc>
          <w:tcPr>
            <w:tcW w:w="4788" w:type="dxa"/>
          </w:tcPr>
          <w:p w14:paraId="67FDA255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Индустријске несреће са емисијом опасних материја</w:t>
            </w:r>
          </w:p>
        </w:tc>
        <w:tc>
          <w:tcPr>
            <w:tcW w:w="4788" w:type="dxa"/>
          </w:tcPr>
          <w:p w14:paraId="08498687" w14:textId="77777777" w:rsidR="00396209" w:rsidRPr="00274341" w:rsidRDefault="00396209" w:rsidP="00CE5918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за п</w:t>
            </w:r>
            <w:r w:rsidR="00CE5918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р</w:t>
            </w: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осторно уређење, грађевинарство и екологију</w:t>
            </w:r>
          </w:p>
        </w:tc>
      </w:tr>
      <w:tr w:rsidR="00396209" w:rsidRPr="00274341" w14:paraId="20FC5B8C" w14:textId="77777777" w:rsidTr="00CB6A54">
        <w:tc>
          <w:tcPr>
            <w:tcW w:w="4788" w:type="dxa"/>
          </w:tcPr>
          <w:p w14:paraId="1E7ABBD3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у рудницима</w:t>
            </w:r>
          </w:p>
        </w:tc>
        <w:tc>
          <w:tcPr>
            <w:tcW w:w="4788" w:type="dxa"/>
          </w:tcPr>
          <w:p w14:paraId="658456A1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енергетике и рударства</w:t>
            </w:r>
          </w:p>
        </w:tc>
      </w:tr>
      <w:tr w:rsidR="00396209" w:rsidRPr="00274341" w14:paraId="48B37EB4" w14:textId="77777777" w:rsidTr="00CB6A54">
        <w:tc>
          <w:tcPr>
            <w:tcW w:w="4788" w:type="dxa"/>
          </w:tcPr>
          <w:p w14:paraId="0C50C368" w14:textId="77777777" w:rsidR="00396209" w:rsidRPr="00274341" w:rsidRDefault="00BB2AA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на електроенергетским објектима, електроенергетским постројењима, гасоводима, компресорским станицама и нафтоводима</w:t>
            </w:r>
          </w:p>
        </w:tc>
        <w:tc>
          <w:tcPr>
            <w:tcW w:w="4788" w:type="dxa"/>
          </w:tcPr>
          <w:p w14:paraId="11653371" w14:textId="77777777" w:rsidR="00BB2AA9" w:rsidRPr="00274341" w:rsidRDefault="00BB2AA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  <w:p w14:paraId="7273348A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енергетике и рударства</w:t>
            </w:r>
          </w:p>
        </w:tc>
      </w:tr>
      <w:tr w:rsidR="00396209" w:rsidRPr="00274341" w14:paraId="3F109C0C" w14:textId="77777777" w:rsidTr="00CB6A54">
        <w:tc>
          <w:tcPr>
            <w:tcW w:w="4788" w:type="dxa"/>
          </w:tcPr>
          <w:p w14:paraId="2910A0E0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у путном саобраћају</w:t>
            </w:r>
          </w:p>
        </w:tc>
        <w:tc>
          <w:tcPr>
            <w:tcW w:w="4788" w:type="dxa"/>
          </w:tcPr>
          <w:p w14:paraId="7DF870E9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саобраћаја и веза</w:t>
            </w:r>
          </w:p>
        </w:tc>
      </w:tr>
      <w:tr w:rsidR="00396209" w:rsidRPr="00274341" w14:paraId="7A60371F" w14:textId="77777777" w:rsidTr="00CB6A54">
        <w:tc>
          <w:tcPr>
            <w:tcW w:w="4788" w:type="dxa"/>
          </w:tcPr>
          <w:p w14:paraId="7B3F4682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у жељезничком саобраћају</w:t>
            </w:r>
          </w:p>
        </w:tc>
        <w:tc>
          <w:tcPr>
            <w:tcW w:w="4788" w:type="dxa"/>
          </w:tcPr>
          <w:p w14:paraId="4580D460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саобраћаја и веза</w:t>
            </w:r>
          </w:p>
        </w:tc>
      </w:tr>
      <w:tr w:rsidR="00396209" w:rsidRPr="00274341" w14:paraId="31501CF6" w14:textId="77777777" w:rsidTr="00CB6A54">
        <w:tc>
          <w:tcPr>
            <w:tcW w:w="4788" w:type="dxa"/>
          </w:tcPr>
          <w:p w14:paraId="582F8EB4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у ријечном саобраћају</w:t>
            </w:r>
          </w:p>
        </w:tc>
        <w:tc>
          <w:tcPr>
            <w:tcW w:w="4788" w:type="dxa"/>
          </w:tcPr>
          <w:p w14:paraId="338285B4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саобраћаја и веза</w:t>
            </w:r>
          </w:p>
        </w:tc>
      </w:tr>
      <w:tr w:rsidR="00396209" w:rsidRPr="00274341" w14:paraId="49C2A515" w14:textId="77777777" w:rsidTr="00CB6A54">
        <w:tc>
          <w:tcPr>
            <w:tcW w:w="4788" w:type="dxa"/>
          </w:tcPr>
          <w:p w14:paraId="6973E9A6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у ваздушном саобраћају</w:t>
            </w:r>
          </w:p>
        </w:tc>
        <w:tc>
          <w:tcPr>
            <w:tcW w:w="4788" w:type="dxa"/>
          </w:tcPr>
          <w:p w14:paraId="1ED76ECE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саобраћаја и веза</w:t>
            </w:r>
          </w:p>
        </w:tc>
      </w:tr>
      <w:tr w:rsidR="00396209" w:rsidRPr="00274341" w14:paraId="4DE0B306" w14:textId="77777777" w:rsidTr="00CB6A54">
        <w:tc>
          <w:tcPr>
            <w:tcW w:w="4788" w:type="dxa"/>
          </w:tcPr>
          <w:p w14:paraId="4B440513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Радиолошка/нуклеарна несрећа</w:t>
            </w:r>
          </w:p>
        </w:tc>
        <w:tc>
          <w:tcPr>
            <w:tcW w:w="4788" w:type="dxa"/>
          </w:tcPr>
          <w:p w14:paraId="0B8379B4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здравља и социјалне заштите</w:t>
            </w:r>
          </w:p>
        </w:tc>
      </w:tr>
      <w:tr w:rsidR="00396209" w:rsidRPr="00274341" w14:paraId="1F43935F" w14:textId="77777777" w:rsidTr="00CB6A54">
        <w:tc>
          <w:tcPr>
            <w:tcW w:w="4788" w:type="dxa"/>
          </w:tcPr>
          <w:p w14:paraId="4040D5B4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Несреће од утицаја на туризам</w:t>
            </w:r>
          </w:p>
        </w:tc>
        <w:tc>
          <w:tcPr>
            <w:tcW w:w="4788" w:type="dxa"/>
          </w:tcPr>
          <w:p w14:paraId="12534325" w14:textId="77777777" w:rsidR="00396209" w:rsidRPr="00274341" w:rsidRDefault="0039620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Министарство трговине и туризма</w:t>
            </w:r>
          </w:p>
        </w:tc>
      </w:tr>
    </w:tbl>
    <w:p w14:paraId="7E796E70" w14:textId="77777777" w:rsidR="00396209" w:rsidRPr="00274341" w:rsidRDefault="0039620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38EB11B" w14:textId="77777777" w:rsidR="00396209" w:rsidRPr="00274341" w:rsidRDefault="0039620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42D1A5E" w14:textId="77777777" w:rsidR="00396209" w:rsidRPr="00274341" w:rsidRDefault="0039620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15985E1" w14:textId="16D41471" w:rsidR="00396209" w:rsidRPr="00274341" w:rsidRDefault="00396209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4DD6725" w14:textId="1E271DA1" w:rsidR="00E238BA" w:rsidRDefault="00E238BA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DA86248" w14:textId="77777777" w:rsidR="00D95971" w:rsidRPr="00274341" w:rsidRDefault="00D9597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CCADEAA" w14:textId="6AB81648" w:rsidR="00396209" w:rsidRPr="00274341" w:rsidRDefault="00552DC1" w:rsidP="00E238B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3</w:t>
      </w:r>
      <w:r w:rsidR="009451D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3DCD1313" w14:textId="77777777" w:rsidR="00E238BA" w:rsidRPr="00274341" w:rsidRDefault="00E238BA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F61885B" w14:textId="77777777" w:rsidR="00AF368B" w:rsidRPr="00274341" w:rsidRDefault="00552DC1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Подаци потребни за </w:t>
      </w:r>
      <w:r w:rsidR="00CE1A87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успостављање контекста </w:t>
      </w:r>
      <w:r w:rsidR="00E847D8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и идентификацију 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ризика</w:t>
      </w:r>
    </w:p>
    <w:p w14:paraId="5BB8FDB3" w14:textId="77777777" w:rsidR="00D30076" w:rsidRPr="00274341" w:rsidRDefault="00D30076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2E99291" w14:textId="77777777" w:rsidR="00D30076" w:rsidRPr="00274341" w:rsidRDefault="00D30076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1. Подаци о положају и карактеристикама територије:</w:t>
      </w:r>
    </w:p>
    <w:p w14:paraId="35A8BD03" w14:textId="70235F3F" w:rsidR="00D30076" w:rsidRPr="00274341" w:rsidRDefault="00D30076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географски положај, површина, унутрашње и међународне границе,</w:t>
      </w:r>
    </w:p>
    <w:p w14:paraId="2567EAFE" w14:textId="1C5E10D7" w:rsidR="00D30076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геолошке карактеристике,</w:t>
      </w:r>
    </w:p>
    <w:p w14:paraId="1EAED004" w14:textId="65E8AF68" w:rsidR="000C7F44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карактеристике рељефа, географско-педолошке карактеристике тла,</w:t>
      </w:r>
    </w:p>
    <w:p w14:paraId="336EF6B5" w14:textId="0CC7E46C" w:rsidR="000C7F44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број, врста и величина насеља,</w:t>
      </w:r>
    </w:p>
    <w:p w14:paraId="42FB3BA5" w14:textId="21F4C524" w:rsidR="000C7F44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хидрографска мрежа и карактеристике, подземне воде,</w:t>
      </w:r>
    </w:p>
    <w:p w14:paraId="3B2C0421" w14:textId="756D61E1" w:rsidR="000C7F44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водни ресурси и водоснабдијевање,</w:t>
      </w:r>
    </w:p>
    <w:p w14:paraId="22A74201" w14:textId="107A70EB" w:rsidR="000C7F44" w:rsidRPr="00274341" w:rsidRDefault="000C7F44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клима, режим падавина и температуре – просјечне и екстремне вриједности  забиљежене у посљедњих 10, 50 и 100 година, основне карактеристике за поједина подручја (микролокације), тенденције,</w:t>
      </w:r>
    </w:p>
    <w:p w14:paraId="059BD5F1" w14:textId="1A86E1E3" w:rsidR="000C7F44" w:rsidRPr="00274341" w:rsidRDefault="00662AFD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шуме, шумско земљиште, животињски свијет,</w:t>
      </w:r>
    </w:p>
    <w:p w14:paraId="466B2D28" w14:textId="3B0F376D" w:rsidR="00662AFD" w:rsidRPr="00274341" w:rsidRDefault="00662AFD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пољопривредно земљиште,</w:t>
      </w:r>
    </w:p>
    <w:p w14:paraId="18B030A0" w14:textId="619D18DC" w:rsidR="00662AFD" w:rsidRPr="00274341" w:rsidRDefault="00662AFD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културно-историјски споменици,</w:t>
      </w:r>
    </w:p>
    <w:p w14:paraId="3A461C7A" w14:textId="56973531" w:rsidR="00662AFD" w:rsidRPr="00274341" w:rsidRDefault="00662AFD" w:rsidP="00680AD7">
      <w:pPr>
        <w:pStyle w:val="ListParagraph"/>
        <w:numPr>
          <w:ilvl w:val="0"/>
          <w:numId w:val="1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нацио</w:t>
      </w:r>
      <w:r w:rsidR="000502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нални паркови и паркови природе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0502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2EBF508F" w14:textId="77777777" w:rsidR="00662AFD" w:rsidRPr="00274341" w:rsidRDefault="00662AFD" w:rsidP="00AF368B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</w:t>
      </w:r>
    </w:p>
    <w:p w14:paraId="7C82486D" w14:textId="77777777" w:rsidR="00662AFD" w:rsidRPr="00274341" w:rsidRDefault="00662AFD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2. Подаци о становништву:</w:t>
      </w:r>
    </w:p>
    <w:p w14:paraId="2D216C91" w14:textId="645069CE" w:rsidR="00662AFD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густина насељености, просторни размјештај,</w:t>
      </w:r>
    </w:p>
    <w:p w14:paraId="764ED0F6" w14:textId="1B3BE70D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број становника по јединици локалне самоуправе,</w:t>
      </w:r>
    </w:p>
    <w:p w14:paraId="48B368D9" w14:textId="1D670C96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структура становништва – старосна, полна, образовна,</w:t>
      </w:r>
    </w:p>
    <w:p w14:paraId="25CA33DC" w14:textId="3A0C096B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демографски показатељи: природни прираштај (наталитет, морталитет, морбидитет),   </w:t>
      </w:r>
      <w:r w:rsidR="000502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миграције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0502B8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9344F65" w14:textId="77777777" w:rsidR="003E5092" w:rsidRPr="00274341" w:rsidRDefault="003E5092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</w:t>
      </w:r>
    </w:p>
    <w:p w14:paraId="46D6B2AD" w14:textId="77777777" w:rsidR="003E5092" w:rsidRPr="00274341" w:rsidRDefault="00023DDC" w:rsidP="00023DDC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3E509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3. Подаци о инфраструктури:</w:t>
      </w:r>
    </w:p>
    <w:p w14:paraId="359180A6" w14:textId="21ED41CA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саобраћај – ваздушни, путни, жељезнички и ријечни, објекти, стање, карактеристике и правци развоја,</w:t>
      </w:r>
    </w:p>
    <w:p w14:paraId="2A012611" w14:textId="3B62A794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телекомуникације – објекти, стање, карактеристике и правци развоја,</w:t>
      </w:r>
    </w:p>
    <w:p w14:paraId="091E11C7" w14:textId="52C39B73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транспортни капацитети у јавном и приватном сектору,</w:t>
      </w:r>
    </w:p>
    <w:p w14:paraId="619CAA3A" w14:textId="352F7DF1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смјештајни капацитети у јавном и приватном сектору,</w:t>
      </w:r>
    </w:p>
    <w:p w14:paraId="523B4FFB" w14:textId="79FF675B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здравствени капацитети у јавном и приватном сектору, правци развоја,</w:t>
      </w:r>
    </w:p>
    <w:p w14:paraId="48783304" w14:textId="562D01F9" w:rsidR="003E5092" w:rsidRPr="00274341" w:rsidRDefault="003E5092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ветеринарски капацитети у јавном и приватном сектору, правци развоја,</w:t>
      </w:r>
    </w:p>
    <w:p w14:paraId="4649EA55" w14:textId="17B1874D" w:rsidR="006C3F78" w:rsidRPr="00274341" w:rsidRDefault="006C3F78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рударски капацитети,</w:t>
      </w:r>
    </w:p>
    <w:p w14:paraId="1CAF9C78" w14:textId="24DC6D22" w:rsidR="003E5092" w:rsidRPr="00274341" w:rsidRDefault="000502B8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капацитети за производњу и дистр</w:t>
      </w:r>
      <w:r w:rsidR="008E648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буцију електричне енергије, правци развоја,</w:t>
      </w:r>
    </w:p>
    <w:p w14:paraId="1812560D" w14:textId="6ECEE38B" w:rsidR="000502B8" w:rsidRPr="00274341" w:rsidRDefault="000502B8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привредна развијеност, основне индустријске гране, правци развоја,</w:t>
      </w:r>
    </w:p>
    <w:p w14:paraId="127BFBE1" w14:textId="11FC4016" w:rsidR="000502B8" w:rsidRPr="00274341" w:rsidRDefault="000502B8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хемијска и петрохемијска индустрија, правци развоја,</w:t>
      </w:r>
    </w:p>
    <w:p w14:paraId="397AA155" w14:textId="1492FEAC" w:rsidR="000502B8" w:rsidRPr="00274341" w:rsidRDefault="000502B8" w:rsidP="00680AD7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капацитети прехрамбене индустрије (производни, складишни, транспортни)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08C155E" w14:textId="77777777" w:rsidR="000502B8" w:rsidRPr="00274341" w:rsidRDefault="000502B8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</w:p>
    <w:p w14:paraId="091C88AD" w14:textId="77777777" w:rsidR="000502B8" w:rsidRPr="00274341" w:rsidRDefault="000502B8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4. Подаци о поплавама:</w:t>
      </w:r>
    </w:p>
    <w:p w14:paraId="26B3F9F0" w14:textId="7A8E9B4F" w:rsidR="000502B8" w:rsidRPr="00274341" w:rsidRDefault="000502B8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главни водотоци и сливна подручја,</w:t>
      </w:r>
    </w:p>
    <w:p w14:paraId="618842A7" w14:textId="42E1B789" w:rsidR="000502B8" w:rsidRPr="00274341" w:rsidRDefault="000502B8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бујични водотоци, критичне тачке,</w:t>
      </w:r>
    </w:p>
    <w:p w14:paraId="4371F209" w14:textId="123BEBE3" w:rsidR="000502B8" w:rsidRPr="00274341" w:rsidRDefault="00513B82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подземне воде, критичне тачке,</w:t>
      </w:r>
    </w:p>
    <w:p w14:paraId="055F164B" w14:textId="04AA70D1" w:rsidR="00513B82" w:rsidRPr="00274341" w:rsidRDefault="00513B82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поплаве које се догађају сваке године, критичне тачке,</w:t>
      </w:r>
    </w:p>
    <w:p w14:paraId="2BE6F89D" w14:textId="0D75DB72" w:rsidR="00513B82" w:rsidRPr="00274341" w:rsidRDefault="0072150D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историјска слика ризика</w:t>
      </w:r>
      <w:r w:rsidR="00513B8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</w:t>
      </w:r>
      <w:r w:rsidR="007E52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посљедњих 100, 500 и 1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  <w:r w:rsidR="007E522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000 година,</w:t>
      </w:r>
    </w:p>
    <w:p w14:paraId="56DC6FCF" w14:textId="64912281" w:rsidR="00C85860" w:rsidRPr="00274341" w:rsidRDefault="00C85860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преглед и стање водозаштитних објеката, брањене површине, </w:t>
      </w:r>
    </w:p>
    <w:p w14:paraId="61BA2AB2" w14:textId="2270D2A2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могућност оштећења или рушења водозаштитних објеката, са посљедицама,</w:t>
      </w:r>
    </w:p>
    <w:p w14:paraId="3E04C7FB" w14:textId="6F3F95E1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бране и акумулације које представљају потенцијалну опасност,</w:t>
      </w:r>
    </w:p>
    <w:p w14:paraId="5878AF70" w14:textId="44CCC9F9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угрожени путни правци и објекти критичне инфраструктуре,</w:t>
      </w:r>
    </w:p>
    <w:p w14:paraId="28EF51ED" w14:textId="016BC9AD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утицај незаконите градње, незаконите експлоатације шљунка,</w:t>
      </w:r>
    </w:p>
    <w:p w14:paraId="0026BCB4" w14:textId="5E350F47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утицај неконтролисаног одлагања отпада,</w:t>
      </w:r>
    </w:p>
    <w:p w14:paraId="6922036E" w14:textId="3CE00D4A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стање и функционисање система осматрања, обавјештавања и узбуњивања становништва,</w:t>
      </w:r>
      <w:r w:rsidR="0067596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системи за рано упозоравање,</w:t>
      </w:r>
    </w:p>
    <w:p w14:paraId="58EA7C16" w14:textId="7AE2ADD1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активна клизишта, критичне тачке, број домаћинстава изложених ризику, угроженост критичне инфраструктуре,</w:t>
      </w:r>
    </w:p>
    <w:p w14:paraId="36A73A26" w14:textId="0EF7375E" w:rsidR="007A5C5B" w:rsidRPr="00274341" w:rsidRDefault="007A5C5B" w:rsidP="00680AD7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одрони, критичне тачке</w:t>
      </w:r>
      <w:r w:rsidR="0067596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угроженост критичне инф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</w:t>
      </w:r>
      <w:r w:rsidR="0067596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аструктуре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86E9BB2" w14:textId="77777777" w:rsidR="007A5C5B" w:rsidRPr="00274341" w:rsidRDefault="007A5C5B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657D7FA" w14:textId="77777777" w:rsidR="007A5C5B" w:rsidRPr="00274341" w:rsidRDefault="009457E2" w:rsidP="009457E2">
      <w:pPr>
        <w:tabs>
          <w:tab w:val="left" w:pos="2700"/>
        </w:tabs>
        <w:spacing w:after="0" w:line="240" w:lineRule="auto"/>
        <w:ind w:left="-284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   5. Подаци о земљотресима</w:t>
      </w:r>
      <w:r w:rsidR="007A5C5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03056345" w14:textId="60746D88" w:rsidR="007A5C5B" w:rsidRPr="00274341" w:rsidRDefault="00D50DA5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сеизмички појас којем припадамо и његове карактеристике,</w:t>
      </w:r>
    </w:p>
    <w:p w14:paraId="00BE128E" w14:textId="0E6BB4FD" w:rsidR="00675960" w:rsidRPr="00274341" w:rsidRDefault="00D50DA5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картографски приказ сеизмичког ризика, </w:t>
      </w:r>
    </w:p>
    <w:p w14:paraId="16DA85D1" w14:textId="54BFBAD7" w:rsidR="00D50DA5" w:rsidRPr="00274341" w:rsidRDefault="00D50DA5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статистички подаци о јачим земљотресима који су се догодили на подручју Републике и у непосредном окружењу, историјска слика ризика за посљедњих 50, 100, 200 и 500 година,</w:t>
      </w:r>
    </w:p>
    <w:p w14:paraId="584C5E30" w14:textId="1230FBC6" w:rsidR="00D50DA5" w:rsidRPr="00274341" w:rsidRDefault="00EA63EB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зоне максималног интензитета, микрозоне,</w:t>
      </w:r>
    </w:p>
    <w:p w14:paraId="04C63828" w14:textId="7EAB1607" w:rsidR="00EA63EB" w:rsidRPr="00274341" w:rsidRDefault="00EA63EB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густина насељености у зонама високог ризика, угроженост критичне инфраструктуре,</w:t>
      </w:r>
    </w:p>
    <w:p w14:paraId="4364FE9E" w14:textId="03FC6C11" w:rsidR="00EA63EB" w:rsidRPr="00274341" w:rsidRDefault="00EA63EB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MCS скала сеизмичког интензитета са описом посљедица,</w:t>
      </w:r>
    </w:p>
    <w:p w14:paraId="1488D40F" w14:textId="6D197276" w:rsidR="00EA63EB" w:rsidRPr="00274341" w:rsidRDefault="00EA63EB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сеизмолошка истраживања, тренутно стање и правци развоја,</w:t>
      </w:r>
    </w:p>
    <w:p w14:paraId="603C0310" w14:textId="305C583C" w:rsidR="00EA63EB" w:rsidRPr="00274341" w:rsidRDefault="00EA63EB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подаци о стамбеним објектима – </w:t>
      </w:r>
      <w:r w:rsidR="00861F2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анализа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осјетљивости,</w:t>
      </w:r>
    </w:p>
    <w:p w14:paraId="794E5ED1" w14:textId="37F069FB" w:rsidR="00EA63EB" w:rsidRPr="00274341" w:rsidRDefault="00861F27" w:rsidP="00680AD7">
      <w:pPr>
        <w:pStyle w:val="ListParagraph"/>
        <w:numPr>
          <w:ilvl w:val="0"/>
          <w:numId w:val="1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подаци о јавним објектима и објектима критичне инфраструктуре, анализа осјетљивости (пословне зграде, бране, мостови, тунели, вијадукти, болнице, школе, бензинске пумпе, нафтоводи, гасоводи, капацитети за производњу и складиштење опасних и запаљивих материја, хотели, тржни центри, 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пословне зоне, спортски објекти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–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 изградње, број лица која се у објектима окупља, ради или борави)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E98683E" w14:textId="77777777" w:rsidR="00861F27" w:rsidRPr="00274341" w:rsidRDefault="00861F27" w:rsidP="00861F2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7E3F727" w14:textId="77777777" w:rsidR="00861F27" w:rsidRPr="00274341" w:rsidRDefault="00782967" w:rsidP="00861F2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6. Пожари</w:t>
      </w:r>
      <w:r w:rsidR="00861F2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отвореног простора:</w:t>
      </w:r>
    </w:p>
    <w:p w14:paraId="0F8D6AD6" w14:textId="5FADA86C" w:rsidR="00861F27" w:rsidRPr="00274341" w:rsidRDefault="00113D15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категорије шума – високе шуме, културе, изданачке шуме, необрасло шумско земљиште,</w:t>
      </w:r>
    </w:p>
    <w:p w14:paraId="3F485B26" w14:textId="6EA3B618" w:rsidR="009B4792" w:rsidRPr="00274341" w:rsidRDefault="009B4792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типови шума, врсте дрвећа и њихова осјетљивост на пожаре,</w:t>
      </w:r>
    </w:p>
    <w:p w14:paraId="55DD9E9D" w14:textId="46D4F9EE" w:rsidR="009B4792" w:rsidRPr="00274341" w:rsidRDefault="009B4792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статистички подаци о </w:t>
      </w:r>
      <w:r w:rsidR="007829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броју пожара, са подацима о жртвама и материјалној штети,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пет</w:t>
      </w:r>
      <w:r w:rsidR="007829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година,</w:t>
      </w:r>
    </w:p>
    <w:p w14:paraId="321AD6C3" w14:textId="57DC5430" w:rsidR="009B4792" w:rsidRPr="00274341" w:rsidRDefault="009B4792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узроци настанка шумских пожара,</w:t>
      </w:r>
    </w:p>
    <w:p w14:paraId="4AADB5A1" w14:textId="21D4BCCE" w:rsidR="009B4792" w:rsidRPr="00274341" w:rsidRDefault="009B4792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подручја високог ризика, индекс опасности,</w:t>
      </w:r>
    </w:p>
    <w:p w14:paraId="051DC393" w14:textId="54F12D4A" w:rsidR="009B4792" w:rsidRPr="00274341" w:rsidRDefault="009B4792" w:rsidP="00680AD7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стање шумских комуникација са аспекта проходности за ватрогасна возила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1E488F6" w14:textId="77777777" w:rsidR="00A76490" w:rsidRPr="00274341" w:rsidRDefault="00A76490" w:rsidP="00675960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76725CD" w14:textId="77777777" w:rsidR="009B4792" w:rsidRPr="00274341" w:rsidRDefault="009B4792" w:rsidP="009B4792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7. </w:t>
      </w:r>
      <w:r w:rsidR="007829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Пожари у стамбеним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="007829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привредним и другим</w:t>
      </w:r>
      <w:r w:rsidR="0078296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објектима:</w:t>
      </w:r>
    </w:p>
    <w:p w14:paraId="6B21FA8B" w14:textId="359BB072" w:rsidR="00782967" w:rsidRPr="00274341" w:rsidRDefault="00782967" w:rsidP="00680AD7">
      <w:pPr>
        <w:pStyle w:val="ListParagraph"/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узроци пожара, кључни фактори ризика, критичне тачке,</w:t>
      </w:r>
    </w:p>
    <w:p w14:paraId="119594DE" w14:textId="4C0BC722" w:rsidR="00782967" w:rsidRPr="00274341" w:rsidRDefault="00782967" w:rsidP="00680AD7">
      <w:pPr>
        <w:pStyle w:val="ListParagraph"/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утицај на објекте критичне инфраструктуре, животну средину и становништво,</w:t>
      </w:r>
    </w:p>
    <w:p w14:paraId="327CD18E" w14:textId="403568D9" w:rsidR="00782967" w:rsidRPr="00274341" w:rsidRDefault="00782967" w:rsidP="00680AD7">
      <w:pPr>
        <w:pStyle w:val="ListParagraph"/>
        <w:numPr>
          <w:ilvl w:val="0"/>
          <w:numId w:val="15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статистички подаци о броју пожара са подацима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о жртвама и материјалној штети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пет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година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7980044E" w14:textId="77777777" w:rsidR="00782967" w:rsidRPr="00274341" w:rsidRDefault="00782967" w:rsidP="009B4792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</w:t>
      </w:r>
    </w:p>
    <w:p w14:paraId="3F322EBB" w14:textId="77777777" w:rsidR="00782967" w:rsidRPr="00274341" w:rsidRDefault="00782967" w:rsidP="00A74EE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8. Подаци о елементарним непогодама – суша, сњежне падавине, град, киша, олујно невријеме</w:t>
      </w:r>
      <w:r w:rsidR="00A74EEA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 екстремне температуре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0337824C" w14:textId="7A7A0722" w:rsidR="00782967" w:rsidRPr="00274341" w:rsidRDefault="00782967" w:rsidP="00680AD7">
      <w:pPr>
        <w:pStyle w:val="ListParagraph"/>
        <w:numPr>
          <w:ilvl w:val="0"/>
          <w:numId w:val="16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историјска слика ризика у посљедњих 100 година, тенденције,</w:t>
      </w:r>
    </w:p>
    <w:p w14:paraId="038E403B" w14:textId="471F822C" w:rsidR="00782967" w:rsidRPr="00274341" w:rsidRDefault="00782967" w:rsidP="00680AD7">
      <w:pPr>
        <w:pStyle w:val="ListParagraph"/>
        <w:numPr>
          <w:ilvl w:val="0"/>
          <w:numId w:val="16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подаци о причињеној штети у посљедњих </w:t>
      </w:r>
      <w:r w:rsidR="005970D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десет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година,</w:t>
      </w:r>
    </w:p>
    <w:p w14:paraId="0342C7C5" w14:textId="33805A2B" w:rsidR="00782967" w:rsidRPr="00274341" w:rsidRDefault="00782967" w:rsidP="00680AD7">
      <w:pPr>
        <w:pStyle w:val="ListParagraph"/>
        <w:numPr>
          <w:ilvl w:val="0"/>
          <w:numId w:val="16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кара</w:t>
      </w:r>
      <w:r w:rsidR="00D854D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ктеристике за поједина подручја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D854D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3F67ABE" w14:textId="77777777" w:rsidR="00782967" w:rsidRPr="00274341" w:rsidRDefault="00782967" w:rsidP="009B4792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  </w:t>
      </w:r>
    </w:p>
    <w:p w14:paraId="11CF9FBA" w14:textId="0DDC4624" w:rsidR="00782967" w:rsidRPr="00274341" w:rsidRDefault="00782967" w:rsidP="009B4792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9. </w:t>
      </w:r>
      <w:r w:rsidR="00BE18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Техничко</w:t>
      </w:r>
      <w:r w:rsidR="009D68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-</w:t>
      </w:r>
      <w:r w:rsidR="00BE185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технолошке несреће:</w:t>
      </w:r>
    </w:p>
    <w:p w14:paraId="652F57D8" w14:textId="4E6EF1EB" w:rsidR="00BE185E" w:rsidRPr="00274341" w:rsidRDefault="004C7860" w:rsidP="00680AD7">
      <w:pPr>
        <w:pStyle w:val="ListParagraph"/>
        <w:numPr>
          <w:ilvl w:val="0"/>
          <w:numId w:val="1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преглед правних лица, са прегледом локација, која по основу производног или технолошког процеса, </w:t>
      </w:r>
      <w:r w:rsidR="0067596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складиштења,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удаљености од насеља, водотока, пољопривредног земљишта и емисијама опасних материја представљају стварну или потенцијалну опасност по циљне/ризичне групе,</w:t>
      </w:r>
    </w:p>
    <w:p w14:paraId="6449D8ED" w14:textId="6BDA77EE" w:rsidR="004C7860" w:rsidRPr="00274341" w:rsidRDefault="00D854D0" w:rsidP="00680AD7">
      <w:pPr>
        <w:pStyle w:val="ListParagraph"/>
        <w:numPr>
          <w:ilvl w:val="0"/>
          <w:numId w:val="1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врста и максимална концентрација штетних емисија, дозвољене вриједности, критичне тачке, примјена мјера заштите, тенденције у развоју мјера заштите,</w:t>
      </w:r>
    </w:p>
    <w:p w14:paraId="0013E5AD" w14:textId="11303102" w:rsidR="00D854D0" w:rsidRPr="00274341" w:rsidRDefault="00D854D0" w:rsidP="00680AD7">
      <w:pPr>
        <w:pStyle w:val="ListParagraph"/>
        <w:numPr>
          <w:ilvl w:val="0"/>
          <w:numId w:val="1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управљање производним </w:t>
      </w:r>
      <w:r w:rsidR="000F22EF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и рударским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отпадом, </w:t>
      </w:r>
    </w:p>
    <w:p w14:paraId="165ECEB4" w14:textId="5F0E6401" w:rsidR="00105012" w:rsidRPr="00274341" w:rsidRDefault="00D854D0" w:rsidP="00680AD7">
      <w:pPr>
        <w:pStyle w:val="ListParagraph"/>
        <w:numPr>
          <w:ilvl w:val="0"/>
          <w:numId w:val="17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преглед бензинских пумпи, других капацитета и објеката инфраструктуре који служе за производњу, прераду, транспорт и складиштење горива и других запаљивих материја, критичне тачке, примјена мјера заштите и тенденције у развоју мјер</w:t>
      </w:r>
      <w:r w:rsidR="0010501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 заштите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105012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E2C935A" w14:textId="77777777" w:rsidR="00113D15" w:rsidRPr="00274341" w:rsidRDefault="00113D15" w:rsidP="00861F2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F1DC187" w14:textId="36F2FCBF" w:rsidR="00D854D0" w:rsidRPr="00274341" w:rsidRDefault="00D854D0" w:rsidP="008961C3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10. </w:t>
      </w:r>
      <w:r w:rsidR="000C0D7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Техничко</w:t>
      </w:r>
      <w:r w:rsidR="009D68E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-</w:t>
      </w:r>
      <w:r w:rsidR="000C0D7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технолошке несреће настале у путном, жељезничком, ваздушном и </w:t>
      </w:r>
      <w:r w:rsidR="00F15B34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="000C0D7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ријечном саобраћају:</w:t>
      </w:r>
    </w:p>
    <w:p w14:paraId="53961389" w14:textId="61EF7901" w:rsidR="000C0D7E" w:rsidRPr="00274341" w:rsidRDefault="00873C42" w:rsidP="00680AD7">
      <w:pPr>
        <w:pStyle w:val="ListParagraph"/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потенцијални ризици усљед</w:t>
      </w:r>
      <w:r w:rsidR="0067596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саобраћајних несрећа с обзиром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на врсту и количине </w:t>
      </w:r>
      <w:r w:rsidR="008961C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опасних материја и фреквентност саобраћаја (доба дана, начин транспорта),</w:t>
      </w:r>
    </w:p>
    <w:p w14:paraId="3F785127" w14:textId="3167CDCE" w:rsidR="00BF77CC" w:rsidRPr="00274341" w:rsidRDefault="008961C3" w:rsidP="00680AD7">
      <w:pPr>
        <w:pStyle w:val="ListParagraph"/>
        <w:numPr>
          <w:ilvl w:val="0"/>
          <w:numId w:val="18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кључни правци превожења опасних материја, критичне тачке, несреће у вези са објектима саобраћајне инфраструктуре (тунели, аеродроми, вијадукти, мостови, жељезничка чворишта и слично), потенцијална опасност по насеља, водотоке, пољопривредно и шумско земљиште и друге елементе животне средине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05CE0B9B" w14:textId="77777777" w:rsidR="00BF77CC" w:rsidRPr="00274341" w:rsidRDefault="00BF77CC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C9FE2E5" w14:textId="77777777" w:rsidR="008961C3" w:rsidRPr="00274341" w:rsidRDefault="008961C3" w:rsidP="00662AF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11. Радиолошке и нуклеарне опасности:</w:t>
      </w:r>
    </w:p>
    <w:p w14:paraId="2CD03DC4" w14:textId="0FF90E2B" w:rsidR="008961C3" w:rsidRPr="00274341" w:rsidRDefault="00BF77CC" w:rsidP="00680AD7">
      <w:pPr>
        <w:pStyle w:val="ListParagraph"/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преглед нуклеарних постројења у нашем окружењу које, усљед хаварије или неког другог узрока који је могуће процијенити – људска грешка, елементарне непогоде и друге несреће које могу имати негативан утицај на рад нуклеарних електрана, терористички акт, рат, те други узроци, могу имати негативан утицај на територију и становништво Републике,</w:t>
      </w:r>
    </w:p>
    <w:p w14:paraId="4BDE421F" w14:textId="07262CA5" w:rsidR="00BF77CC" w:rsidRPr="00274341" w:rsidRDefault="00E94E87" w:rsidP="00680AD7">
      <w:pPr>
        <w:pStyle w:val="ListParagraph"/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секторизација око нуклеарних постројења у окружењу и анализа посљедица штетног испуштања радиоактивних материја у атмосферу, воде и тло,</w:t>
      </w:r>
    </w:p>
    <w:p w14:paraId="289B88C3" w14:textId="06507AFE" w:rsidR="00E94E87" w:rsidRPr="00274341" w:rsidRDefault="00E94E87" w:rsidP="00680AD7">
      <w:pPr>
        <w:pStyle w:val="ListParagraph"/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други потенцијални извори радиоактивног загађења (клинички центри, научне установе и друго) у Републици, БиХ и ближем окружењу, који могу имати негативан утицај на територији Републике,</w:t>
      </w:r>
    </w:p>
    <w:p w14:paraId="71DA7116" w14:textId="698161A9" w:rsidR="00E94E87" w:rsidRPr="00274341" w:rsidRDefault="001175BF" w:rsidP="00680AD7">
      <w:pPr>
        <w:pStyle w:val="ListParagraph"/>
        <w:numPr>
          <w:ilvl w:val="0"/>
          <w:numId w:val="19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проблем одлагања радиоактивног отпада, прикривени и потенцијални ризици,</w:t>
      </w:r>
    </w:p>
    <w:p w14:paraId="6431476F" w14:textId="402951FE" w:rsidR="001175BF" w:rsidRPr="00274341" w:rsidRDefault="001175BF" w:rsidP="00680AD7">
      <w:pPr>
        <w:pStyle w:val="ListParagraph"/>
        <w:numPr>
          <w:ilvl w:val="0"/>
          <w:numId w:val="19"/>
        </w:numPr>
        <w:tabs>
          <w:tab w:val="left" w:pos="270"/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категоризација нуклеарних/радиолошких извора у складу са стандардом Међународне агенције за атомску енергију</w:t>
      </w:r>
      <w:r w:rsidR="00A3629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(IAEA):</w:t>
      </w:r>
    </w:p>
    <w:p w14:paraId="518E63A3" w14:textId="77777777" w:rsidR="00A36291" w:rsidRPr="00274341" w:rsidRDefault="00A36291" w:rsidP="00A36291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а) I и II група: нуклеарне електране и реактори,</w:t>
      </w:r>
    </w:p>
    <w:p w14:paraId="5E9136C9" w14:textId="77777777" w:rsidR="00A36291" w:rsidRPr="00274341" w:rsidRDefault="00A36291" w:rsidP="00A36291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б) III група: радиоактивни извори и уређаји који производе јонизујуће зрачење високе активности, а смјештени су у здравственим установама,</w:t>
      </w:r>
    </w:p>
    <w:p w14:paraId="03EF9D4E" w14:textId="77777777" w:rsidR="00A36291" w:rsidRPr="00274341" w:rsidRDefault="00A36291" w:rsidP="00A36291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в) IV група: радиоактивни извори који нису стационирани и могу се појавити било гдје, а укључују изворе у радиографији, транспорту, изгубљене и нелегално увезене или транспортоване изворе и друго и</w:t>
      </w:r>
    </w:p>
    <w:p w14:paraId="1A727C79" w14:textId="77777777" w:rsidR="00A36291" w:rsidRPr="00274341" w:rsidRDefault="00A36291" w:rsidP="00A36291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г) </w:t>
      </w:r>
      <w:r w:rsidR="0069376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V група: контаминација хране и воде као резултат</w:t>
      </w:r>
      <w:r w:rsidR="000F5A0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нуклеарних несрећа и опасности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0F5A0E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351DFE35" w14:textId="77777777" w:rsidR="0096339C" w:rsidRPr="00274341" w:rsidRDefault="0096339C" w:rsidP="00A36291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AADFF55" w14:textId="77777777" w:rsidR="001A432D" w:rsidRPr="00274341" w:rsidRDefault="001A432D" w:rsidP="001A432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12. Здравствени ризици по људе:</w:t>
      </w:r>
    </w:p>
    <w:p w14:paraId="6029560A" w14:textId="14BEC64A" w:rsidR="001A432D" w:rsidRPr="00274341" w:rsidRDefault="001A432D" w:rsidP="00680AD7">
      <w:pPr>
        <w:pStyle w:val="ListParagraph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заразне болести које представљају опасност за људе,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узрочници и њихов</w:t>
      </w:r>
      <w:r w:rsidR="009633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 особине, начин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преношења,</w:t>
      </w:r>
    </w:p>
    <w:p w14:paraId="2CD6A8A2" w14:textId="2B48CCAD" w:rsidR="001A432D" w:rsidRPr="00274341" w:rsidRDefault="001A432D" w:rsidP="00680AD7">
      <w:pPr>
        <w:pStyle w:val="ListParagraph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регистровани случајеви заразних болести у Републици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десет г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одина,</w:t>
      </w:r>
    </w:p>
    <w:p w14:paraId="42101103" w14:textId="7A2E9B4D" w:rsidR="001A432D" w:rsidRPr="00274341" w:rsidRDefault="001A432D" w:rsidP="00680AD7">
      <w:pPr>
        <w:pStyle w:val="ListParagraph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регистроване епидемије заразних болести, број обољелих и умрлих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десет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година, ендемска жаришта,</w:t>
      </w:r>
    </w:p>
    <w:p w14:paraId="7D6988D6" w14:textId="456D8A92" w:rsidR="001A432D" w:rsidRPr="00274341" w:rsidRDefault="004D1680" w:rsidP="00680AD7">
      <w:pPr>
        <w:pStyle w:val="ListParagraph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историјска слика ризика у посљедњих 100 година, тенденције, п</w:t>
      </w:r>
      <w:r w:rsidR="009633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рикривени и потенцијални ризици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9633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4B37765" w14:textId="77777777" w:rsidR="0096339C" w:rsidRPr="00274341" w:rsidRDefault="0096339C" w:rsidP="004D1680">
      <w:pPr>
        <w:tabs>
          <w:tab w:val="left" w:pos="2700"/>
        </w:tabs>
        <w:spacing w:after="0" w:line="240" w:lineRule="auto"/>
        <w:ind w:left="270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3F84F10" w14:textId="77777777" w:rsidR="004D1680" w:rsidRPr="00274341" w:rsidRDefault="004D1680" w:rsidP="001A432D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13. </w:t>
      </w:r>
      <w:r w:rsidR="0096339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Опасности по животиње:</w:t>
      </w:r>
    </w:p>
    <w:p w14:paraId="67FDC578" w14:textId="1EEA761E" w:rsidR="0096339C" w:rsidRPr="00274341" w:rsidRDefault="0096339C" w:rsidP="00680AD7">
      <w:pPr>
        <w:pStyle w:val="ListParagraph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заразне болести које представљају опасност за животиње, узрочници и њихове особине, начин преношења, могуће опасности за људе, намирнице животињског поријекла и воду за пиће,</w:t>
      </w:r>
    </w:p>
    <w:p w14:paraId="0D8D7054" w14:textId="64EAE6B7" w:rsidR="0096339C" w:rsidRPr="00274341" w:rsidRDefault="0096339C" w:rsidP="00680AD7">
      <w:pPr>
        <w:pStyle w:val="ListParagraph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регистровани случајеви животињских заразних болести у Републици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десет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година,</w:t>
      </w:r>
    </w:p>
    <w:p w14:paraId="061AF0EE" w14:textId="33FC0B38" w:rsidR="0096339C" w:rsidRPr="00274341" w:rsidRDefault="0096339C" w:rsidP="00680AD7">
      <w:pPr>
        <w:pStyle w:val="ListParagraph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регистроване епидемије заразних болести, број обољелих, угинулих и еутаназијом убијених животиња у посљедњих </w:t>
      </w:r>
      <w:r w:rsidR="009451D3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десет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година, ендемска жаришта,</w:t>
      </w:r>
    </w:p>
    <w:p w14:paraId="52998698" w14:textId="6FDD43B5" w:rsidR="0096339C" w:rsidRPr="00274341" w:rsidRDefault="0096339C" w:rsidP="00680AD7">
      <w:pPr>
        <w:pStyle w:val="ListParagraph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историјска слика ризика у посљедњих 100 година, тенденције, прикривени и потенцијални ризици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66CD4E88" w14:textId="77777777" w:rsidR="004277EA" w:rsidRPr="00274341" w:rsidRDefault="004277EA" w:rsidP="004277E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D4AA506" w14:textId="77777777" w:rsidR="004277EA" w:rsidRPr="00274341" w:rsidRDefault="004277EA" w:rsidP="004277EA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14. </w:t>
      </w:r>
      <w:r w:rsidR="00BC3F07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Неконтролисано одлагање отпада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63A9CD6A" w14:textId="63EAFC11" w:rsidR="004277EA" w:rsidRPr="00274341" w:rsidRDefault="00BC3F07" w:rsidP="00680AD7">
      <w:pPr>
        <w:pStyle w:val="ListParagraph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стање и уређеност постојећих депонија, критичне тачке,</w:t>
      </w:r>
    </w:p>
    <w:p w14:paraId="043A4DA1" w14:textId="6A1CB858" w:rsidR="00BC3F07" w:rsidRPr="00274341" w:rsidRDefault="00BC3F07" w:rsidP="00680AD7">
      <w:pPr>
        <w:pStyle w:val="ListParagraph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проблем неконтролисаних депонија, критичне тачке, потенцијални и прикривени р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изици по људе и животну средину,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могућа рјешења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4BC0BF1A" w14:textId="77777777" w:rsidR="00BC3F07" w:rsidRPr="00274341" w:rsidRDefault="00BC3F07" w:rsidP="00BC3F0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C702954" w14:textId="77777777" w:rsidR="00BC3F07" w:rsidRPr="00274341" w:rsidRDefault="00BC3F07" w:rsidP="00BC3F0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15. </w:t>
      </w:r>
      <w:r w:rsidR="00C151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Експлозивна средства заостала из ратова, напуштена експлозивна средства и неексплодирана убојна средства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:</w:t>
      </w:r>
    </w:p>
    <w:p w14:paraId="35EE5009" w14:textId="266E5CAD" w:rsidR="00BC3F07" w:rsidRPr="00274341" w:rsidRDefault="00BC3F07" w:rsidP="00680AD7">
      <w:pPr>
        <w:pStyle w:val="ListParagraph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картографски приказ локација, угрожена подручја,</w:t>
      </w:r>
    </w:p>
    <w:p w14:paraId="12813EEA" w14:textId="219EBD68" w:rsidR="00BC3F07" w:rsidRPr="00274341" w:rsidRDefault="00BC3F07" w:rsidP="00680AD7">
      <w:pPr>
        <w:pStyle w:val="ListParagraph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статистички подаци о укупном броју </w:t>
      </w:r>
      <w:r w:rsidR="00C151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експлозивних средстава заосталих из ратова, напуштеним експлозивним средствима и неексплодираним убојним средствима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, </w:t>
      </w:r>
    </w:p>
    <w:p w14:paraId="03576217" w14:textId="6B67BF10" w:rsidR="00BC3F07" w:rsidRPr="00274341" w:rsidRDefault="00BC3F07" w:rsidP="00680AD7">
      <w:pPr>
        <w:pStyle w:val="ListParagraph"/>
        <w:numPr>
          <w:ilvl w:val="0"/>
          <w:numId w:val="23"/>
        </w:numPr>
        <w:tabs>
          <w:tab w:val="left" w:pos="270"/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утицај на критичну инфраструктуру и пољопривреду,</w:t>
      </w:r>
    </w:p>
    <w:p w14:paraId="4A5ABFFB" w14:textId="2A49FD6A" w:rsidR="00BC3F07" w:rsidRPr="00274341" w:rsidRDefault="00BC3F07" w:rsidP="00680AD7">
      <w:pPr>
        <w:pStyle w:val="ListParagraph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локације за уништавање,</w:t>
      </w:r>
    </w:p>
    <w:p w14:paraId="1683DFCC" w14:textId="75AE7E0D" w:rsidR="00BC3F07" w:rsidRPr="00274341" w:rsidRDefault="00BC3F07" w:rsidP="00680AD7">
      <w:pPr>
        <w:pStyle w:val="ListParagraph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начин, организација и најнеопходнија средства за заштиту од </w:t>
      </w:r>
      <w:r w:rsidR="00C151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експлозивних средстава заосталих из ратова, напуштених експлозивних средстава и неексплодираних убојних средстава</w:t>
      </w:r>
      <w:r w:rsidR="00EB7926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и други подаци</w:t>
      </w:r>
      <w:r w:rsidR="00C15161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</w:t>
      </w:r>
    </w:p>
    <w:p w14:paraId="5C2D3FE4" w14:textId="77777777" w:rsidR="00100717" w:rsidRPr="00274341" w:rsidRDefault="0010071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EF9032A" w14:textId="77777777" w:rsidR="00100717" w:rsidRPr="00274341" w:rsidRDefault="0010071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16. Стање система за осматрање, обавјештавање и узбуњивање, са аспекта наведених опасности, тенденције и правци развоја.</w:t>
      </w:r>
    </w:p>
    <w:p w14:paraId="41FB4D55" w14:textId="77777777" w:rsidR="00843E8C" w:rsidRPr="00274341" w:rsidRDefault="00843E8C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0D27F02" w14:textId="77777777" w:rsidR="00843E8C" w:rsidRPr="00274341" w:rsidRDefault="00843E8C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lastRenderedPageBreak/>
        <w:t>17. Стање система за рано упозоравање, са аспекта наведених опасности, тенденције и правци развоја.</w:t>
      </w:r>
    </w:p>
    <w:p w14:paraId="065F545C" w14:textId="77777777" w:rsidR="00100717" w:rsidRPr="00274341" w:rsidRDefault="0010071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233FEBA" w14:textId="77777777" w:rsidR="00100717" w:rsidRPr="00274341" w:rsidRDefault="0010071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1</w:t>
      </w:r>
      <w:r w:rsidR="00843E8C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8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. Наведене податке</w:t>
      </w:r>
      <w:r w:rsidR="00A76490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,</w:t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 xml:space="preserve"> по потреби приказати одговарајућим графичким, табеларним и шематским приказима, картама и другим </w:t>
      </w:r>
      <w:r w:rsidR="00CC5A0B"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>прилозима.</w:t>
      </w:r>
    </w:p>
    <w:p w14:paraId="6FBFECF9" w14:textId="77777777" w:rsidR="005C28D7" w:rsidRPr="00274341" w:rsidRDefault="005C28D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0F310A2" w14:textId="77777777" w:rsidR="005C28D7" w:rsidRPr="00274341" w:rsidRDefault="005C28D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7D1DA36" w14:textId="77777777" w:rsidR="005C28D7" w:rsidRPr="00274341" w:rsidRDefault="005C28D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8AD2EC5" w14:textId="77777777" w:rsidR="005C28D7" w:rsidRPr="00274341" w:rsidRDefault="005C28D7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6E81DCC" w14:textId="77777777" w:rsidR="00193CA3" w:rsidRPr="00274341" w:rsidRDefault="00193CA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1CBF9F9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41774A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F89FD58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BC8F0ED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6CF8821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A63BD9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E52AFD9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53104A1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48B646F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298EF42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01F9742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6FAA879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91E2092" w14:textId="6EFE2932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77F5774" w14:textId="5B4AD362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09C3310" w14:textId="635FCC32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D297CC4" w14:textId="6BA46CE7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F2C3F2" w14:textId="0553CF4B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B442272" w14:textId="7FEA6413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E0E260F" w14:textId="5FD702B6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68FE438" w14:textId="69332BF5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B2A3A41" w14:textId="4E09D12A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9AA1458" w14:textId="3CDB56E0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5A0A039" w14:textId="3E2F842C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FEE612E" w14:textId="3712E958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B8EA151" w14:textId="59CFA426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DD92C3C" w14:textId="5F82B8E3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4FBB40F" w14:textId="373763E3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2FFDD65" w14:textId="0CDD550B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14494F" w14:textId="7F4D2C05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E9EB13A" w14:textId="3901F030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A682D6B" w14:textId="29A31C64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184FCD8" w14:textId="15E4E67A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96AA17A" w14:textId="5AC17FEA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C550F7F" w14:textId="76404CA8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BC9BADA" w14:textId="2511ED60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BCC4DD9" w14:textId="77777777" w:rsidR="009451D3" w:rsidRPr="00274341" w:rsidRDefault="009451D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3D4491F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61F89F0" w14:textId="7078440B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2FBA4F0" w14:textId="27D34CBC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4</w:t>
      </w:r>
      <w:r w:rsidR="009451D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4AF3627B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615D39C" w14:textId="77777777" w:rsidR="00A26F3F" w:rsidRPr="00274341" w:rsidRDefault="00EF0FFA" w:rsidP="00E238BA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Образац</w:t>
      </w:r>
      <w:r w:rsidR="00A26F3F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листе репрезентативних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3329"/>
        <w:gridCol w:w="4973"/>
      </w:tblGrid>
      <w:tr w:rsidR="00EE092F" w:rsidRPr="00274341" w14:paraId="72D9F3AE" w14:textId="77777777" w:rsidTr="00EE092F">
        <w:tc>
          <w:tcPr>
            <w:tcW w:w="760" w:type="dxa"/>
            <w:shd w:val="clear" w:color="auto" w:fill="D5DCE4" w:themeFill="text2" w:themeFillTint="33"/>
          </w:tcPr>
          <w:p w14:paraId="3E63FA16" w14:textId="77777777" w:rsidR="00EE092F" w:rsidRPr="00274341" w:rsidRDefault="00EE092F" w:rsidP="00E26E8F">
            <w:pPr>
              <w:jc w:val="center"/>
              <w:rPr>
                <w:rFonts w:cs="Calibri"/>
                <w:b/>
                <w:lang w:val="sr-Cyrl-BA"/>
              </w:rPr>
            </w:pPr>
          </w:p>
          <w:p w14:paraId="1C7E05EC" w14:textId="77777777" w:rsidR="00EE092F" w:rsidRPr="00274341" w:rsidRDefault="00EE092F" w:rsidP="00E26E8F">
            <w:pPr>
              <w:jc w:val="center"/>
              <w:rPr>
                <w:rFonts w:cs="Calibri"/>
                <w:b/>
                <w:lang w:val="sr-Cyrl-BA"/>
              </w:rPr>
            </w:pPr>
            <w:r w:rsidRPr="00274341">
              <w:rPr>
                <w:rFonts w:cs="Calibri"/>
                <w:b/>
                <w:lang w:val="sr-Cyrl-BA"/>
              </w:rPr>
              <w:t>Редни број</w:t>
            </w:r>
          </w:p>
        </w:tc>
        <w:tc>
          <w:tcPr>
            <w:tcW w:w="3495" w:type="dxa"/>
            <w:shd w:val="clear" w:color="auto" w:fill="D5DCE4" w:themeFill="text2" w:themeFillTint="33"/>
          </w:tcPr>
          <w:p w14:paraId="29B5DFBD" w14:textId="77777777" w:rsidR="00EE092F" w:rsidRPr="00274341" w:rsidRDefault="00EE092F" w:rsidP="00E26E8F">
            <w:pPr>
              <w:jc w:val="center"/>
              <w:rPr>
                <w:rFonts w:cs="Calibri"/>
                <w:b/>
                <w:lang w:val="sr-Cyrl-BA"/>
              </w:rPr>
            </w:pPr>
          </w:p>
          <w:p w14:paraId="4155278F" w14:textId="77777777" w:rsidR="00EE092F" w:rsidRPr="00274341" w:rsidRDefault="00EE092F" w:rsidP="00E26E8F">
            <w:pPr>
              <w:jc w:val="center"/>
              <w:rPr>
                <w:rFonts w:cs="Calibri"/>
                <w:b/>
                <w:lang w:val="sr-Cyrl-BA"/>
              </w:rPr>
            </w:pPr>
            <w:r w:rsidRPr="00274341">
              <w:rPr>
                <w:rFonts w:cs="Calibri"/>
                <w:b/>
                <w:lang w:val="sr-Cyrl-BA"/>
              </w:rPr>
              <w:t>Репрезентативни ризик</w:t>
            </w:r>
          </w:p>
        </w:tc>
        <w:tc>
          <w:tcPr>
            <w:tcW w:w="5321" w:type="dxa"/>
            <w:shd w:val="clear" w:color="auto" w:fill="D5DCE4" w:themeFill="text2" w:themeFillTint="33"/>
          </w:tcPr>
          <w:p w14:paraId="7ADB60E1" w14:textId="77777777" w:rsidR="00EE092F" w:rsidRPr="00274341" w:rsidRDefault="00EE092F" w:rsidP="00EE092F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  <w:p w14:paraId="4D207FF7" w14:textId="77777777" w:rsidR="00EE092F" w:rsidRPr="00274341" w:rsidRDefault="00EE092F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lang w:val="sr-Cyrl-BA"/>
              </w:rPr>
            </w:pPr>
            <w:r w:rsidRPr="00274341">
              <w:rPr>
                <w:rStyle w:val="Strong"/>
                <w:rFonts w:cs="Calibri"/>
                <w:lang w:val="sr-Cyrl-BA"/>
              </w:rPr>
              <w:t>Кратак опис утицаја на циљне/ризичне групе</w:t>
            </w:r>
          </w:p>
        </w:tc>
      </w:tr>
      <w:tr w:rsidR="00A93A41" w:rsidRPr="00274341" w14:paraId="0E45A436" w14:textId="77777777" w:rsidTr="00CB6A54">
        <w:tc>
          <w:tcPr>
            <w:tcW w:w="760" w:type="dxa"/>
          </w:tcPr>
          <w:p w14:paraId="2E6648F5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2509A477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7DF72B50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156DBB89" w14:textId="77777777" w:rsidTr="00CB6A54">
        <w:tc>
          <w:tcPr>
            <w:tcW w:w="760" w:type="dxa"/>
          </w:tcPr>
          <w:p w14:paraId="20B960BE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02C12A8D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478A0850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095A6CF0" w14:textId="77777777" w:rsidTr="00CB6A54">
        <w:tc>
          <w:tcPr>
            <w:tcW w:w="760" w:type="dxa"/>
          </w:tcPr>
          <w:p w14:paraId="2DC0326A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415AD676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54E2516C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13EC9611" w14:textId="77777777" w:rsidTr="00CB6A54">
        <w:tc>
          <w:tcPr>
            <w:tcW w:w="760" w:type="dxa"/>
          </w:tcPr>
          <w:p w14:paraId="6D11D859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60A5D221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547B294F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294ACE06" w14:textId="77777777" w:rsidTr="00CB6A54">
        <w:tc>
          <w:tcPr>
            <w:tcW w:w="760" w:type="dxa"/>
          </w:tcPr>
          <w:p w14:paraId="7645BFE5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6CDFBD75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5E7428B7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7826602A" w14:textId="77777777" w:rsidTr="00CB6A54">
        <w:tc>
          <w:tcPr>
            <w:tcW w:w="760" w:type="dxa"/>
          </w:tcPr>
          <w:p w14:paraId="35CE71FB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4BF76DB2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6E381263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3CCFB8C5" w14:textId="77777777" w:rsidTr="00CB6A54">
        <w:tc>
          <w:tcPr>
            <w:tcW w:w="760" w:type="dxa"/>
          </w:tcPr>
          <w:p w14:paraId="7344235D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180DAD95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5FC8FE46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11CF3774" w14:textId="77777777" w:rsidTr="00CB6A54">
        <w:tc>
          <w:tcPr>
            <w:tcW w:w="760" w:type="dxa"/>
          </w:tcPr>
          <w:p w14:paraId="07F02248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225FC6ED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4F5F305D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4E7954B2" w14:textId="77777777" w:rsidTr="00CB6A54">
        <w:tc>
          <w:tcPr>
            <w:tcW w:w="760" w:type="dxa"/>
          </w:tcPr>
          <w:p w14:paraId="558F248C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6F79ECAB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337945D9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A93A41" w:rsidRPr="00274341" w14:paraId="26B7D148" w14:textId="77777777" w:rsidTr="00CB6A54">
        <w:tc>
          <w:tcPr>
            <w:tcW w:w="760" w:type="dxa"/>
          </w:tcPr>
          <w:p w14:paraId="1FB319B7" w14:textId="77777777" w:rsidR="00A93A41" w:rsidRPr="00274341" w:rsidRDefault="00A93A41" w:rsidP="00E26E8F">
            <w:pPr>
              <w:jc w:val="center"/>
              <w:rPr>
                <w:rFonts w:cs="Calibri"/>
                <w:lang w:val="sr-Cyrl-BA"/>
              </w:rPr>
            </w:pPr>
          </w:p>
        </w:tc>
        <w:tc>
          <w:tcPr>
            <w:tcW w:w="3495" w:type="dxa"/>
          </w:tcPr>
          <w:p w14:paraId="34EE4E48" w14:textId="77777777" w:rsidR="00A93A41" w:rsidRPr="00274341" w:rsidRDefault="00A93A41" w:rsidP="00E26E8F">
            <w:pPr>
              <w:jc w:val="both"/>
              <w:rPr>
                <w:rFonts w:cs="Calibri"/>
                <w:lang w:val="sr-Cyrl-BA"/>
              </w:rPr>
            </w:pPr>
          </w:p>
        </w:tc>
        <w:tc>
          <w:tcPr>
            <w:tcW w:w="5321" w:type="dxa"/>
          </w:tcPr>
          <w:p w14:paraId="353E00F7" w14:textId="77777777" w:rsidR="00A93A41" w:rsidRPr="00274341" w:rsidRDefault="00A93A41" w:rsidP="00E26E8F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</w:tbl>
    <w:p w14:paraId="74E490EB" w14:textId="77777777" w:rsidR="00A26F3F" w:rsidRPr="00274341" w:rsidRDefault="00A26F3F" w:rsidP="00E26E8F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F98786F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7513E47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2CED853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44DBA45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4EFEC44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347C8A3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3E9108C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F2CA3F3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E9A79FE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746E182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5462912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FA26026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34F45A7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3300C2E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5502BDD" w14:textId="77777777" w:rsidR="00A26F3F" w:rsidRPr="00274341" w:rsidRDefault="00A26F3F" w:rsidP="00A26F3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FAF672C" w14:textId="77777777" w:rsidR="00A26F3F" w:rsidRPr="00274341" w:rsidRDefault="00A26F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715CB11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A1C1AFA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343AD75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66223AB" w14:textId="77777777" w:rsidR="00DB3663" w:rsidRPr="00274341" w:rsidRDefault="00DB366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DFF1983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E826784" w14:textId="2B0A946F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FED221E" w14:textId="5742B0CA" w:rsidR="003203A9" w:rsidRPr="00274341" w:rsidRDefault="003203A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48511B2" w14:textId="77777777" w:rsidR="003203A9" w:rsidRPr="00274341" w:rsidRDefault="003203A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BCA243F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4DD50F1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976EF09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2BD2308" w14:textId="77777777" w:rsidR="006264CB" w:rsidRPr="00274341" w:rsidRDefault="006264CB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CF5BFEC" w14:textId="77777777" w:rsidR="005512F3" w:rsidRPr="00274341" w:rsidRDefault="005512F3" w:rsidP="00D7539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AD0AEA8" w14:textId="7004AB1C" w:rsidR="00D7539F" w:rsidRPr="00274341" w:rsidRDefault="00D7539F" w:rsidP="00D7539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lastRenderedPageBreak/>
        <w:t>ПРИЛОГ 5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22C9287E" w14:textId="77777777" w:rsidR="00193CA3" w:rsidRPr="00274341" w:rsidRDefault="00193CA3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A232BDD" w14:textId="77777777" w:rsidR="00193CA3" w:rsidRPr="00274341" w:rsidRDefault="003E187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С</w:t>
      </w:r>
      <w:r w:rsidR="00D7539F" w:rsidRPr="00274341">
        <w:rPr>
          <w:rStyle w:val="Strong"/>
          <w:rFonts w:ascii="Calibri" w:hAnsi="Calibri" w:cs="Calibri"/>
          <w:sz w:val="24"/>
          <w:szCs w:val="24"/>
          <w:lang w:val="sr-Cyrl-BA"/>
        </w:rPr>
        <w:t>труктур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а</w:t>
      </w:r>
      <w:r w:rsidR="00D7539F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сценарија</w:t>
      </w:r>
    </w:p>
    <w:p w14:paraId="525678B4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41F" w:rsidRPr="00274341" w14:paraId="6697E563" w14:textId="77777777" w:rsidTr="00086DEB">
        <w:tc>
          <w:tcPr>
            <w:tcW w:w="9288" w:type="dxa"/>
            <w:shd w:val="clear" w:color="auto" w:fill="D5DCE4" w:themeFill="text2" w:themeFillTint="33"/>
          </w:tcPr>
          <w:p w14:paraId="5A616CCD" w14:textId="77777777" w:rsidR="0032541F" w:rsidRPr="00274341" w:rsidRDefault="0032541F" w:rsidP="0032541F">
            <w:pPr>
              <w:jc w:val="both"/>
              <w:rPr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 xml:space="preserve">Број и назив сценарија </w:t>
            </w:r>
          </w:p>
        </w:tc>
      </w:tr>
      <w:tr w:rsidR="0032541F" w:rsidRPr="00274341" w14:paraId="20BE0003" w14:textId="77777777" w:rsidTr="00193CA3">
        <w:tc>
          <w:tcPr>
            <w:tcW w:w="9288" w:type="dxa"/>
          </w:tcPr>
          <w:p w14:paraId="6C47FCE6" w14:textId="77777777" w:rsidR="0032541F" w:rsidRPr="00274341" w:rsidRDefault="0032541F" w:rsidP="0032541F">
            <w:pPr>
              <w:jc w:val="both"/>
              <w:rPr>
                <w:i/>
                <w:lang w:val="sr-Cyrl-BA"/>
              </w:rPr>
            </w:pPr>
          </w:p>
        </w:tc>
      </w:tr>
      <w:tr w:rsidR="0032541F" w:rsidRPr="00274341" w14:paraId="61CBEB88" w14:textId="77777777" w:rsidTr="00086DEB">
        <w:tc>
          <w:tcPr>
            <w:tcW w:w="9288" w:type="dxa"/>
            <w:shd w:val="clear" w:color="auto" w:fill="D5DCE4" w:themeFill="text2" w:themeFillTint="33"/>
          </w:tcPr>
          <w:p w14:paraId="341341B1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Врста репрезентативног ризика</w:t>
            </w:r>
          </w:p>
        </w:tc>
      </w:tr>
      <w:tr w:rsidR="0032541F" w:rsidRPr="00274341" w14:paraId="101AADD6" w14:textId="77777777" w:rsidTr="00193CA3">
        <w:tc>
          <w:tcPr>
            <w:tcW w:w="9288" w:type="dxa"/>
          </w:tcPr>
          <w:p w14:paraId="67179E24" w14:textId="77777777" w:rsidR="0032541F" w:rsidRPr="00274341" w:rsidRDefault="0032541F" w:rsidP="0032541F">
            <w:pPr>
              <w:jc w:val="both"/>
              <w:rPr>
                <w:i/>
                <w:lang w:val="sr-Cyrl-BA"/>
              </w:rPr>
            </w:pPr>
          </w:p>
        </w:tc>
      </w:tr>
      <w:tr w:rsidR="0032541F" w:rsidRPr="00274341" w14:paraId="0B91C161" w14:textId="77777777" w:rsidTr="00086DEB">
        <w:tc>
          <w:tcPr>
            <w:tcW w:w="9288" w:type="dxa"/>
            <w:shd w:val="clear" w:color="auto" w:fill="D5DCE4" w:themeFill="text2" w:themeFillTint="33"/>
          </w:tcPr>
          <w:p w14:paraId="6A8BADA7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Координатор за ризик – носилац израде сценарија</w:t>
            </w:r>
          </w:p>
        </w:tc>
      </w:tr>
      <w:tr w:rsidR="0032541F" w:rsidRPr="00274341" w14:paraId="2E139C77" w14:textId="77777777" w:rsidTr="00193CA3">
        <w:tc>
          <w:tcPr>
            <w:tcW w:w="9288" w:type="dxa"/>
          </w:tcPr>
          <w:p w14:paraId="71B45451" w14:textId="77777777" w:rsidR="0032541F" w:rsidRPr="00274341" w:rsidRDefault="0032541F" w:rsidP="0032541F">
            <w:pPr>
              <w:jc w:val="both"/>
              <w:rPr>
                <w:i/>
                <w:lang w:val="sr-Cyrl-BA"/>
              </w:rPr>
            </w:pPr>
          </w:p>
        </w:tc>
      </w:tr>
      <w:tr w:rsidR="0032541F" w:rsidRPr="00274341" w14:paraId="0D2E2552" w14:textId="77777777" w:rsidTr="00086DEB">
        <w:tc>
          <w:tcPr>
            <w:tcW w:w="9288" w:type="dxa"/>
            <w:shd w:val="clear" w:color="auto" w:fill="D5DCE4" w:themeFill="text2" w:themeFillTint="33"/>
          </w:tcPr>
          <w:p w14:paraId="41665094" w14:textId="757C668D" w:rsidR="0032541F" w:rsidRPr="00274341" w:rsidRDefault="0032541F" w:rsidP="003203A9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Увод у сценари</w:t>
            </w:r>
            <w:r w:rsidR="003203A9" w:rsidRPr="00274341">
              <w:rPr>
                <w:b/>
                <w:i/>
                <w:lang w:val="sr-Cyrl-BA"/>
              </w:rPr>
              <w:t>о</w:t>
            </w:r>
          </w:p>
        </w:tc>
      </w:tr>
      <w:tr w:rsidR="0032541F" w:rsidRPr="00274341" w14:paraId="11D17762" w14:textId="77777777" w:rsidTr="00193CA3">
        <w:tc>
          <w:tcPr>
            <w:tcW w:w="9288" w:type="dxa"/>
          </w:tcPr>
          <w:p w14:paraId="3E5A6F50" w14:textId="77777777" w:rsidR="0032541F" w:rsidRPr="00274341" w:rsidRDefault="0032541F" w:rsidP="00193CA3">
            <w:pPr>
              <w:ind w:left="720"/>
              <w:contextualSpacing/>
              <w:jc w:val="both"/>
              <w:rPr>
                <w:lang w:val="sr-Cyrl-BA"/>
              </w:rPr>
            </w:pPr>
          </w:p>
          <w:p w14:paraId="2E6D3691" w14:textId="77777777" w:rsidR="00193CA3" w:rsidRPr="00274341" w:rsidRDefault="00193CA3" w:rsidP="00193CA3">
            <w:pPr>
              <w:ind w:left="720"/>
              <w:contextualSpacing/>
              <w:jc w:val="both"/>
              <w:rPr>
                <w:lang w:val="sr-Cyrl-BA"/>
              </w:rPr>
            </w:pPr>
          </w:p>
          <w:p w14:paraId="2ED31EBC" w14:textId="77777777" w:rsidR="00282C29" w:rsidRPr="00274341" w:rsidRDefault="00282C29" w:rsidP="00193CA3">
            <w:pPr>
              <w:ind w:left="720"/>
              <w:contextualSpacing/>
              <w:jc w:val="both"/>
              <w:rPr>
                <w:lang w:val="sr-Cyrl-BA"/>
              </w:rPr>
            </w:pPr>
          </w:p>
          <w:p w14:paraId="744EE5C4" w14:textId="77777777" w:rsidR="00193CA3" w:rsidRPr="00274341" w:rsidRDefault="00193CA3" w:rsidP="00193CA3">
            <w:pPr>
              <w:ind w:left="720"/>
              <w:contextualSpacing/>
              <w:jc w:val="both"/>
              <w:rPr>
                <w:lang w:val="sr-Cyrl-BA"/>
              </w:rPr>
            </w:pPr>
          </w:p>
        </w:tc>
      </w:tr>
      <w:tr w:rsidR="0032541F" w:rsidRPr="00274341" w14:paraId="70B86EEB" w14:textId="77777777" w:rsidTr="00086DEB">
        <w:tc>
          <w:tcPr>
            <w:tcW w:w="9288" w:type="dxa"/>
            <w:shd w:val="clear" w:color="auto" w:fill="D5DCE4" w:themeFill="text2" w:themeFillTint="33"/>
          </w:tcPr>
          <w:p w14:paraId="2BDDA2B9" w14:textId="77777777" w:rsidR="0032541F" w:rsidRPr="00274341" w:rsidRDefault="0032541F" w:rsidP="0032541F">
            <w:pPr>
              <w:jc w:val="center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>Анализа сценарија</w:t>
            </w:r>
          </w:p>
        </w:tc>
      </w:tr>
      <w:tr w:rsidR="0032541F" w:rsidRPr="00274341" w14:paraId="5BF85EA3" w14:textId="77777777" w:rsidTr="00086DEB">
        <w:tc>
          <w:tcPr>
            <w:tcW w:w="9288" w:type="dxa"/>
            <w:shd w:val="clear" w:color="auto" w:fill="D5DCE4" w:themeFill="text2" w:themeFillTint="33"/>
          </w:tcPr>
          <w:p w14:paraId="6E8413CC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Анализа изложености</w:t>
            </w:r>
          </w:p>
        </w:tc>
      </w:tr>
      <w:tr w:rsidR="0032541F" w:rsidRPr="00274341" w14:paraId="1846D0BF" w14:textId="77777777" w:rsidTr="00193CA3">
        <w:tc>
          <w:tcPr>
            <w:tcW w:w="9288" w:type="dxa"/>
            <w:shd w:val="clear" w:color="auto" w:fill="auto"/>
          </w:tcPr>
          <w:p w14:paraId="625371D9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</w:p>
          <w:p w14:paraId="36437B7B" w14:textId="77777777" w:rsidR="00193CA3" w:rsidRPr="00274341" w:rsidRDefault="00193CA3" w:rsidP="0032541F">
            <w:pPr>
              <w:jc w:val="both"/>
              <w:rPr>
                <w:b/>
                <w:i/>
                <w:lang w:val="sr-Cyrl-BA"/>
              </w:rPr>
            </w:pPr>
          </w:p>
          <w:p w14:paraId="55E4FBDE" w14:textId="77777777" w:rsidR="00282C29" w:rsidRPr="00274341" w:rsidRDefault="00282C29" w:rsidP="0032541F">
            <w:pPr>
              <w:jc w:val="both"/>
              <w:rPr>
                <w:b/>
                <w:i/>
                <w:lang w:val="sr-Cyrl-BA"/>
              </w:rPr>
            </w:pPr>
          </w:p>
          <w:p w14:paraId="4C9F59DA" w14:textId="77777777" w:rsidR="00193CA3" w:rsidRPr="00274341" w:rsidRDefault="00193CA3" w:rsidP="0032541F">
            <w:pPr>
              <w:jc w:val="both"/>
              <w:rPr>
                <w:b/>
                <w:i/>
                <w:lang w:val="sr-Cyrl-BA"/>
              </w:rPr>
            </w:pPr>
          </w:p>
        </w:tc>
      </w:tr>
      <w:tr w:rsidR="009B32F4" w:rsidRPr="00274341" w14:paraId="240A1880" w14:textId="77777777" w:rsidTr="00086DEB">
        <w:tc>
          <w:tcPr>
            <w:tcW w:w="9288" w:type="dxa"/>
            <w:shd w:val="clear" w:color="auto" w:fill="D5DCE4" w:themeFill="text2" w:themeFillTint="33"/>
          </w:tcPr>
          <w:p w14:paraId="6FC2ECFA" w14:textId="77777777" w:rsidR="009B32F4" w:rsidRPr="00274341" w:rsidRDefault="009B32F4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Анализа рањивости</w:t>
            </w:r>
          </w:p>
        </w:tc>
      </w:tr>
      <w:tr w:rsidR="009B32F4" w:rsidRPr="00274341" w14:paraId="5591EC0C" w14:textId="77777777" w:rsidTr="00193CA3">
        <w:tc>
          <w:tcPr>
            <w:tcW w:w="9288" w:type="dxa"/>
            <w:shd w:val="clear" w:color="auto" w:fill="auto"/>
          </w:tcPr>
          <w:p w14:paraId="325AACB5" w14:textId="77777777" w:rsidR="009B32F4" w:rsidRPr="00274341" w:rsidRDefault="009B32F4" w:rsidP="0032541F">
            <w:pPr>
              <w:jc w:val="both"/>
              <w:rPr>
                <w:b/>
                <w:i/>
                <w:lang w:val="sr-Cyrl-BA"/>
              </w:rPr>
            </w:pPr>
          </w:p>
          <w:p w14:paraId="5BA07D29" w14:textId="77777777" w:rsidR="009B32F4" w:rsidRPr="00274341" w:rsidRDefault="009B32F4" w:rsidP="0032541F">
            <w:pPr>
              <w:jc w:val="both"/>
              <w:rPr>
                <w:b/>
                <w:i/>
                <w:lang w:val="sr-Cyrl-BA"/>
              </w:rPr>
            </w:pPr>
          </w:p>
          <w:p w14:paraId="36EE6CD4" w14:textId="77777777" w:rsidR="00282C29" w:rsidRPr="00274341" w:rsidRDefault="00282C29" w:rsidP="0032541F">
            <w:pPr>
              <w:jc w:val="both"/>
              <w:rPr>
                <w:b/>
                <w:i/>
                <w:lang w:val="sr-Cyrl-BA"/>
              </w:rPr>
            </w:pPr>
          </w:p>
          <w:p w14:paraId="73D1E02C" w14:textId="77777777" w:rsidR="009B32F4" w:rsidRPr="00274341" w:rsidRDefault="009B32F4" w:rsidP="0032541F">
            <w:pPr>
              <w:jc w:val="both"/>
              <w:rPr>
                <w:b/>
                <w:i/>
                <w:lang w:val="sr-Cyrl-BA"/>
              </w:rPr>
            </w:pPr>
          </w:p>
        </w:tc>
      </w:tr>
      <w:tr w:rsidR="0032541F" w:rsidRPr="00274341" w14:paraId="1CEFB826" w14:textId="77777777" w:rsidTr="00086DEB">
        <w:tc>
          <w:tcPr>
            <w:tcW w:w="9288" w:type="dxa"/>
            <w:shd w:val="clear" w:color="auto" w:fill="D5DCE4" w:themeFill="text2" w:themeFillTint="33"/>
          </w:tcPr>
          <w:p w14:paraId="5A197022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Опис највјероватнијег нежељеног догађаја</w:t>
            </w:r>
          </w:p>
        </w:tc>
      </w:tr>
      <w:tr w:rsidR="0032541F" w:rsidRPr="00274341" w14:paraId="61369C49" w14:textId="77777777" w:rsidTr="00193CA3">
        <w:tc>
          <w:tcPr>
            <w:tcW w:w="9288" w:type="dxa"/>
            <w:shd w:val="clear" w:color="auto" w:fill="auto"/>
          </w:tcPr>
          <w:p w14:paraId="33783D95" w14:textId="77777777" w:rsidR="0032541F" w:rsidRPr="00274341" w:rsidRDefault="0032541F" w:rsidP="0032541F">
            <w:pPr>
              <w:jc w:val="both"/>
              <w:rPr>
                <w:lang w:val="sr-Cyrl-BA"/>
              </w:rPr>
            </w:pPr>
          </w:p>
          <w:p w14:paraId="26DF4450" w14:textId="77777777" w:rsidR="00193CA3" w:rsidRPr="00274341" w:rsidRDefault="00193CA3" w:rsidP="0032541F">
            <w:pPr>
              <w:jc w:val="both"/>
              <w:rPr>
                <w:lang w:val="sr-Cyrl-BA"/>
              </w:rPr>
            </w:pPr>
          </w:p>
          <w:p w14:paraId="5E4C79F7" w14:textId="77777777" w:rsidR="00282C29" w:rsidRPr="00274341" w:rsidRDefault="00282C29" w:rsidP="0032541F">
            <w:pPr>
              <w:jc w:val="both"/>
              <w:rPr>
                <w:lang w:val="sr-Cyrl-BA"/>
              </w:rPr>
            </w:pPr>
          </w:p>
          <w:p w14:paraId="36EFEED1" w14:textId="77777777" w:rsidR="00282C29" w:rsidRPr="00274341" w:rsidRDefault="00282C29" w:rsidP="0032541F">
            <w:pPr>
              <w:jc w:val="both"/>
              <w:rPr>
                <w:lang w:val="sr-Cyrl-BA"/>
              </w:rPr>
            </w:pPr>
          </w:p>
          <w:p w14:paraId="2DA9ABF5" w14:textId="77777777" w:rsidR="00193CA3" w:rsidRPr="00274341" w:rsidRDefault="00193CA3" w:rsidP="0032541F">
            <w:pPr>
              <w:jc w:val="both"/>
              <w:rPr>
                <w:lang w:val="sr-Cyrl-BA"/>
              </w:rPr>
            </w:pPr>
          </w:p>
        </w:tc>
      </w:tr>
      <w:tr w:rsidR="0032541F" w:rsidRPr="00274341" w14:paraId="05F52002" w14:textId="77777777" w:rsidTr="00086DEB">
        <w:tc>
          <w:tcPr>
            <w:tcW w:w="9288" w:type="dxa"/>
            <w:shd w:val="clear" w:color="auto" w:fill="D5DCE4" w:themeFill="text2" w:themeFillTint="33"/>
          </w:tcPr>
          <w:p w14:paraId="071684E6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Анализа вјероватноће</w:t>
            </w:r>
          </w:p>
        </w:tc>
      </w:tr>
      <w:tr w:rsidR="0032541F" w:rsidRPr="00274341" w14:paraId="112929BB" w14:textId="77777777" w:rsidTr="00193CA3">
        <w:tc>
          <w:tcPr>
            <w:tcW w:w="9288" w:type="dxa"/>
          </w:tcPr>
          <w:p w14:paraId="27D9A5E6" w14:textId="77777777" w:rsidR="0032541F" w:rsidRPr="00274341" w:rsidRDefault="0032541F" w:rsidP="0032541F">
            <w:pPr>
              <w:jc w:val="both"/>
              <w:rPr>
                <w:lang w:val="sr-Cyrl-BA"/>
              </w:rPr>
            </w:pPr>
          </w:p>
          <w:p w14:paraId="63BE32BB" w14:textId="77777777" w:rsidR="00193CA3" w:rsidRPr="00274341" w:rsidRDefault="00193CA3" w:rsidP="0032541F">
            <w:pPr>
              <w:jc w:val="both"/>
              <w:rPr>
                <w:lang w:val="sr-Cyrl-BA"/>
              </w:rPr>
            </w:pPr>
          </w:p>
          <w:p w14:paraId="12AD2965" w14:textId="77777777" w:rsidR="00282C29" w:rsidRPr="00274341" w:rsidRDefault="00282C29" w:rsidP="0032541F">
            <w:pPr>
              <w:jc w:val="both"/>
              <w:rPr>
                <w:lang w:val="sr-Cyrl-BA"/>
              </w:rPr>
            </w:pPr>
          </w:p>
          <w:p w14:paraId="1819CC07" w14:textId="77777777" w:rsidR="00282C29" w:rsidRPr="00274341" w:rsidRDefault="00282C29" w:rsidP="0032541F">
            <w:pPr>
              <w:jc w:val="both"/>
              <w:rPr>
                <w:lang w:val="sr-Cyrl-BA"/>
              </w:rPr>
            </w:pPr>
          </w:p>
          <w:p w14:paraId="30B4F532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вјероватноће/учесталости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707"/>
              <w:gridCol w:w="1805"/>
              <w:gridCol w:w="2551"/>
              <w:gridCol w:w="1521"/>
            </w:tblGrid>
            <w:tr w:rsidR="0032541F" w:rsidRPr="00274341" w14:paraId="1CFD2246" w14:textId="77777777" w:rsidTr="00086DEB">
              <w:tc>
                <w:tcPr>
                  <w:tcW w:w="1251" w:type="dxa"/>
                  <w:vMerge w:val="restart"/>
                  <w:shd w:val="clear" w:color="auto" w:fill="D5DCE4" w:themeFill="text2" w:themeFillTint="33"/>
                </w:tcPr>
                <w:p w14:paraId="292F5209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176AF91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DE1B3D3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7811" w:type="dxa"/>
                  <w:gridSpan w:val="4"/>
                  <w:shd w:val="clear" w:color="auto" w:fill="D5DCE4" w:themeFill="text2" w:themeFillTint="33"/>
                </w:tcPr>
                <w:p w14:paraId="56BC9DC3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Вјероватноћа/учесталост</w:t>
                  </w:r>
                </w:p>
              </w:tc>
            </w:tr>
            <w:tr w:rsidR="0032541F" w:rsidRPr="00274341" w14:paraId="3E4321D7" w14:textId="77777777" w:rsidTr="00086DEB">
              <w:tc>
                <w:tcPr>
                  <w:tcW w:w="1251" w:type="dxa"/>
                  <w:vMerge/>
                  <w:shd w:val="clear" w:color="auto" w:fill="D5DCE4" w:themeFill="text2" w:themeFillTint="33"/>
                </w:tcPr>
                <w:p w14:paraId="3618A88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</w:tc>
              <w:tc>
                <w:tcPr>
                  <w:tcW w:w="1721" w:type="dxa"/>
                  <w:shd w:val="clear" w:color="auto" w:fill="D5DCE4" w:themeFill="text2" w:themeFillTint="33"/>
                </w:tcPr>
                <w:p w14:paraId="6B0524DE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3F6447D8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Квалитативна оцјена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</w:tcPr>
                <w:p w14:paraId="0524F23A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56D5CDB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Вјероватноћа </w:t>
                  </w:r>
                </w:p>
              </w:tc>
              <w:tc>
                <w:tcPr>
                  <w:tcW w:w="2693" w:type="dxa"/>
                  <w:shd w:val="clear" w:color="auto" w:fill="D5DCE4" w:themeFill="text2" w:themeFillTint="33"/>
                </w:tcPr>
                <w:p w14:paraId="7F9029D4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58A195FC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Учесталост</w:t>
                  </w:r>
                </w:p>
              </w:tc>
              <w:tc>
                <w:tcPr>
                  <w:tcW w:w="1554" w:type="dxa"/>
                  <w:shd w:val="clear" w:color="auto" w:fill="D5DCE4" w:themeFill="text2" w:themeFillTint="33"/>
                </w:tcPr>
                <w:p w14:paraId="4A03DB02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10F5BC3D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означити са х</w:t>
                  </w:r>
                </w:p>
              </w:tc>
            </w:tr>
            <w:tr w:rsidR="0032541F" w:rsidRPr="00274341" w14:paraId="2B12EF75" w14:textId="77777777" w:rsidTr="00086DEB">
              <w:tc>
                <w:tcPr>
                  <w:tcW w:w="1251" w:type="dxa"/>
                  <w:shd w:val="clear" w:color="auto" w:fill="D5DCE4" w:themeFill="text2" w:themeFillTint="33"/>
                </w:tcPr>
                <w:p w14:paraId="3075F8FE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14:paraId="38DDF17B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Врло ниска</w:t>
                  </w:r>
                </w:p>
              </w:tc>
              <w:tc>
                <w:tcPr>
                  <w:tcW w:w="1843" w:type="dxa"/>
                </w:tcPr>
                <w:p w14:paraId="3585C0EB" w14:textId="6D18B962" w:rsidR="0032541F" w:rsidRPr="00274341" w:rsidRDefault="003203A9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до 1</w:t>
                  </w:r>
                  <w:r w:rsidR="0032541F" w:rsidRPr="00274341">
                    <w:rPr>
                      <w:b/>
                      <w:lang w:val="sr-Cyrl-BA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14:paraId="6746CAEA" w14:textId="04ABC7A6" w:rsidR="0032541F" w:rsidRPr="00274341" w:rsidRDefault="003203A9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једном у 100 година</w:t>
                  </w:r>
                  <w:r w:rsidR="0032541F" w:rsidRPr="00274341">
                    <w:rPr>
                      <w:b/>
                      <w:lang w:val="sr-Cyrl-BA"/>
                    </w:rPr>
                    <w:t xml:space="preserve"> и рјеђе</w:t>
                  </w:r>
                </w:p>
              </w:tc>
              <w:tc>
                <w:tcPr>
                  <w:tcW w:w="1554" w:type="dxa"/>
                </w:tcPr>
                <w:p w14:paraId="21E36128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6964805E" w14:textId="77777777" w:rsidTr="00086DEB">
              <w:tc>
                <w:tcPr>
                  <w:tcW w:w="1251" w:type="dxa"/>
                  <w:shd w:val="clear" w:color="auto" w:fill="D5DCE4" w:themeFill="text2" w:themeFillTint="33"/>
                </w:tcPr>
                <w:p w14:paraId="107930A0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144B2ACB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Ниска</w:t>
                  </w:r>
                </w:p>
              </w:tc>
              <w:tc>
                <w:tcPr>
                  <w:tcW w:w="1843" w:type="dxa"/>
                </w:tcPr>
                <w:p w14:paraId="22B557DC" w14:textId="2B23598E" w:rsidR="0032541F" w:rsidRPr="00274341" w:rsidRDefault="003203A9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од </w:t>
                  </w:r>
                  <w:r w:rsidR="0032541F" w:rsidRPr="00274341">
                    <w:rPr>
                      <w:b/>
                      <w:lang w:val="sr-Cyrl-BA"/>
                    </w:rPr>
                    <w:t>1</w:t>
                  </w:r>
                  <w:r w:rsidRPr="00274341">
                    <w:rPr>
                      <w:b/>
                      <w:lang w:val="sr-Cyrl-BA"/>
                    </w:rPr>
                    <w:t>% до 5</w:t>
                  </w:r>
                  <w:r w:rsidR="0032541F" w:rsidRPr="00274341">
                    <w:rPr>
                      <w:b/>
                      <w:lang w:val="sr-Cyrl-BA"/>
                    </w:rPr>
                    <w:t>%</w:t>
                  </w:r>
                </w:p>
              </w:tc>
              <w:tc>
                <w:tcPr>
                  <w:tcW w:w="2693" w:type="dxa"/>
                </w:tcPr>
                <w:p w14:paraId="21F8498C" w14:textId="7E405BA3" w:rsidR="0032541F" w:rsidRPr="00274341" w:rsidRDefault="0032541F" w:rsidP="003203A9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једном у 20</w:t>
                  </w:r>
                  <w:r w:rsidR="003203A9" w:rsidRPr="00274341">
                    <w:rPr>
                      <w:b/>
                      <w:lang w:val="sr-Cyrl-BA"/>
                    </w:rPr>
                    <w:t xml:space="preserve"> до </w:t>
                  </w:r>
                  <w:r w:rsidRPr="00274341">
                    <w:rPr>
                      <w:b/>
                      <w:lang w:val="sr-Cyrl-BA"/>
                    </w:rPr>
                    <w:t>100 г</w:t>
                  </w:r>
                  <w:r w:rsidR="003203A9" w:rsidRPr="00274341">
                    <w:rPr>
                      <w:b/>
                      <w:lang w:val="sr-Cyrl-BA"/>
                    </w:rPr>
                    <w:t>одина</w:t>
                  </w:r>
                </w:p>
              </w:tc>
              <w:tc>
                <w:tcPr>
                  <w:tcW w:w="1554" w:type="dxa"/>
                </w:tcPr>
                <w:p w14:paraId="4D2A434B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1948CE16" w14:textId="77777777" w:rsidTr="00086DEB">
              <w:tc>
                <w:tcPr>
                  <w:tcW w:w="1251" w:type="dxa"/>
                  <w:shd w:val="clear" w:color="auto" w:fill="D5DCE4" w:themeFill="text2" w:themeFillTint="33"/>
                </w:tcPr>
                <w:p w14:paraId="4F9D741C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21" w:type="dxa"/>
                </w:tcPr>
                <w:p w14:paraId="667C2778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Просјечна</w:t>
                  </w:r>
                </w:p>
              </w:tc>
              <w:tc>
                <w:tcPr>
                  <w:tcW w:w="1843" w:type="dxa"/>
                </w:tcPr>
                <w:p w14:paraId="44030381" w14:textId="5952BF70" w:rsidR="0032541F" w:rsidRPr="00274341" w:rsidRDefault="003203A9" w:rsidP="003203A9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од</w:t>
                  </w:r>
                  <w:r w:rsidR="0032541F" w:rsidRPr="00274341">
                    <w:rPr>
                      <w:b/>
                      <w:lang w:val="sr-Cyrl-BA"/>
                    </w:rPr>
                    <w:t xml:space="preserve"> 5</w:t>
                  </w:r>
                  <w:r w:rsidRPr="00274341">
                    <w:rPr>
                      <w:b/>
                      <w:lang w:val="sr-Cyrl-BA"/>
                    </w:rPr>
                    <w:t xml:space="preserve">% до </w:t>
                  </w:r>
                  <w:r w:rsidR="0032541F" w:rsidRPr="00274341">
                    <w:rPr>
                      <w:b/>
                      <w:lang w:val="sr-Cyrl-BA"/>
                    </w:rPr>
                    <w:t>50%</w:t>
                  </w:r>
                </w:p>
              </w:tc>
              <w:tc>
                <w:tcPr>
                  <w:tcW w:w="2693" w:type="dxa"/>
                </w:tcPr>
                <w:p w14:paraId="42AA4EB2" w14:textId="2E797D0F" w:rsidR="0032541F" w:rsidRPr="00274341" w:rsidRDefault="003203A9" w:rsidP="00274341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једном у </w:t>
                  </w:r>
                  <w:r w:rsidR="00274341">
                    <w:rPr>
                      <w:b/>
                      <w:lang w:val="sr-Cyrl-BA"/>
                    </w:rPr>
                    <w:t>двије</w:t>
                  </w:r>
                  <w:r w:rsidRPr="00274341">
                    <w:rPr>
                      <w:b/>
                      <w:lang w:val="sr-Cyrl-BA"/>
                    </w:rPr>
                    <w:t xml:space="preserve"> до </w:t>
                  </w:r>
                  <w:r w:rsidR="0032541F" w:rsidRPr="00274341">
                    <w:rPr>
                      <w:b/>
                      <w:lang w:val="sr-Cyrl-BA"/>
                    </w:rPr>
                    <w:t>20 г</w:t>
                  </w:r>
                  <w:r w:rsidRPr="00274341">
                    <w:rPr>
                      <w:b/>
                      <w:lang w:val="sr-Cyrl-BA"/>
                    </w:rPr>
                    <w:t>одина</w:t>
                  </w:r>
                </w:p>
              </w:tc>
              <w:tc>
                <w:tcPr>
                  <w:tcW w:w="1554" w:type="dxa"/>
                </w:tcPr>
                <w:p w14:paraId="1A99CC8C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7910325D" w14:textId="77777777" w:rsidTr="00086DEB">
              <w:tc>
                <w:tcPr>
                  <w:tcW w:w="1251" w:type="dxa"/>
                  <w:shd w:val="clear" w:color="auto" w:fill="D5DCE4" w:themeFill="text2" w:themeFillTint="33"/>
                </w:tcPr>
                <w:p w14:paraId="1916D073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21" w:type="dxa"/>
                </w:tcPr>
                <w:p w14:paraId="1B4796EF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Висока</w:t>
                  </w:r>
                </w:p>
              </w:tc>
              <w:tc>
                <w:tcPr>
                  <w:tcW w:w="1843" w:type="dxa"/>
                </w:tcPr>
                <w:p w14:paraId="2476096C" w14:textId="1A367729" w:rsidR="0032541F" w:rsidRPr="00274341" w:rsidRDefault="003203A9" w:rsidP="003203A9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од </w:t>
                  </w:r>
                  <w:r w:rsidR="0032541F" w:rsidRPr="00274341">
                    <w:rPr>
                      <w:b/>
                      <w:lang w:val="sr-Cyrl-BA"/>
                    </w:rPr>
                    <w:t>51</w:t>
                  </w:r>
                  <w:r w:rsidRPr="00274341">
                    <w:rPr>
                      <w:b/>
                      <w:lang w:val="sr-Cyrl-BA"/>
                    </w:rPr>
                    <w:t>% до</w:t>
                  </w:r>
                  <w:r w:rsidR="0032541F" w:rsidRPr="00274341">
                    <w:rPr>
                      <w:b/>
                      <w:lang w:val="sr-Cyrl-BA"/>
                    </w:rPr>
                    <w:t xml:space="preserve"> 98%</w:t>
                  </w:r>
                </w:p>
              </w:tc>
              <w:tc>
                <w:tcPr>
                  <w:tcW w:w="2693" w:type="dxa"/>
                </w:tcPr>
                <w:p w14:paraId="5F54295B" w14:textId="7D65C19B" w:rsidR="0032541F" w:rsidRPr="00274341" w:rsidRDefault="0032541F" w:rsidP="003203A9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једном у </w:t>
                  </w:r>
                  <w:r w:rsidR="003203A9" w:rsidRPr="00274341">
                    <w:rPr>
                      <w:b/>
                      <w:lang w:val="sr-Cyrl-BA"/>
                    </w:rPr>
                    <w:t>једну до двије године</w:t>
                  </w:r>
                </w:p>
              </w:tc>
              <w:tc>
                <w:tcPr>
                  <w:tcW w:w="1554" w:type="dxa"/>
                </w:tcPr>
                <w:p w14:paraId="3AC37FF2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64490C74" w14:textId="77777777" w:rsidTr="00086DEB">
              <w:tc>
                <w:tcPr>
                  <w:tcW w:w="1251" w:type="dxa"/>
                  <w:shd w:val="clear" w:color="auto" w:fill="D5DCE4" w:themeFill="text2" w:themeFillTint="33"/>
                </w:tcPr>
                <w:p w14:paraId="7D69169D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14:paraId="4395768D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Врло висока</w:t>
                  </w:r>
                </w:p>
              </w:tc>
              <w:tc>
                <w:tcPr>
                  <w:tcW w:w="1843" w:type="dxa"/>
                </w:tcPr>
                <w:p w14:paraId="57F1E041" w14:textId="3686255B" w:rsidR="0032541F" w:rsidRPr="00274341" w:rsidRDefault="0032541F" w:rsidP="003203A9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преко 98%</w:t>
                  </w:r>
                </w:p>
              </w:tc>
              <w:tc>
                <w:tcPr>
                  <w:tcW w:w="2693" w:type="dxa"/>
                </w:tcPr>
                <w:p w14:paraId="75350011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једном годишње и чешће</w:t>
                  </w:r>
                </w:p>
              </w:tc>
              <w:tc>
                <w:tcPr>
                  <w:tcW w:w="1554" w:type="dxa"/>
                </w:tcPr>
                <w:p w14:paraId="0D507FF2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</w:tbl>
          <w:p w14:paraId="616F980E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</w:p>
        </w:tc>
      </w:tr>
      <w:tr w:rsidR="0032541F" w:rsidRPr="00274341" w14:paraId="77449BB4" w14:textId="77777777" w:rsidTr="00193CA3">
        <w:tc>
          <w:tcPr>
            <w:tcW w:w="9288" w:type="dxa"/>
          </w:tcPr>
          <w:p w14:paraId="733299D6" w14:textId="77777777" w:rsidR="00193CA3" w:rsidRPr="00274341" w:rsidRDefault="006264CB" w:rsidP="00DF4309">
            <w:pPr>
              <w:contextualSpacing/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 xml:space="preserve">: Критеријуме вјероватноће и учесталости могуће је прилагодити потребама у смислу промјене повратног периода али </w:t>
            </w:r>
            <w:r w:rsidR="00DF4309" w:rsidRPr="00274341">
              <w:rPr>
                <w:lang w:val="sr-Cyrl-BA"/>
              </w:rPr>
              <w:t>треба</w:t>
            </w:r>
            <w:r w:rsidRPr="00274341">
              <w:rPr>
                <w:lang w:val="sr-Cyrl-BA"/>
              </w:rPr>
              <w:t xml:space="preserve"> остати оквир од пет категорија</w:t>
            </w:r>
            <w:r w:rsidR="00DC6B8D" w:rsidRPr="00274341">
              <w:rPr>
                <w:lang w:val="sr-Cyrl-BA"/>
              </w:rPr>
              <w:t>.</w:t>
            </w:r>
          </w:p>
        </w:tc>
      </w:tr>
      <w:tr w:rsidR="0032541F" w:rsidRPr="00274341" w14:paraId="554B1F3A" w14:textId="77777777" w:rsidTr="00086DEB">
        <w:tc>
          <w:tcPr>
            <w:tcW w:w="9288" w:type="dxa"/>
            <w:shd w:val="clear" w:color="auto" w:fill="D5DCE4" w:themeFill="text2" w:themeFillTint="33"/>
          </w:tcPr>
          <w:p w14:paraId="1E163710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Анализа посљедица</w:t>
            </w:r>
          </w:p>
        </w:tc>
      </w:tr>
      <w:tr w:rsidR="0032541F" w:rsidRPr="00274341" w14:paraId="3907B841" w14:textId="77777777" w:rsidTr="00193CA3">
        <w:tc>
          <w:tcPr>
            <w:tcW w:w="9288" w:type="dxa"/>
          </w:tcPr>
          <w:p w14:paraId="3DF9D9AC" w14:textId="77777777" w:rsidR="00193CA3" w:rsidRPr="00274341" w:rsidRDefault="00193CA3" w:rsidP="0032541F">
            <w:pPr>
              <w:jc w:val="both"/>
              <w:rPr>
                <w:color w:val="FF0000"/>
                <w:lang w:val="sr-Cyrl-BA"/>
              </w:rPr>
            </w:pPr>
          </w:p>
          <w:p w14:paraId="34EBBA06" w14:textId="5C9B0C27" w:rsidR="00E85134" w:rsidRDefault="00E85134" w:rsidP="0032541F">
            <w:pPr>
              <w:jc w:val="both"/>
              <w:rPr>
                <w:color w:val="FF0000"/>
                <w:lang w:val="sr-Cyrl-BA"/>
              </w:rPr>
            </w:pPr>
          </w:p>
          <w:p w14:paraId="432E0A8F" w14:textId="5857FA59" w:rsidR="00D9597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422BFF79" w14:textId="2CF4A850" w:rsidR="00D9597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40E9D95B" w14:textId="66445F28" w:rsidR="00D9597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68037F55" w14:textId="77777777" w:rsidR="00D95971" w:rsidRPr="0027434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524C4C40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утицаја посљедица опасности на живот и здравље људи</w:t>
            </w:r>
            <w:r w:rsidR="00DF4309" w:rsidRPr="00274341">
              <w:rPr>
                <w:b/>
                <w:lang w:val="sr-Cyrl-BA"/>
              </w:rPr>
              <w:t xml:space="preserve"> за Републику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32541F" w:rsidRPr="00274341" w14:paraId="6BDBCA37" w14:textId="77777777" w:rsidTr="0032541F">
              <w:tc>
                <w:tcPr>
                  <w:tcW w:w="9057" w:type="dxa"/>
                  <w:gridSpan w:val="4"/>
                  <w:shd w:val="clear" w:color="auto" w:fill="FFFFFF"/>
                </w:tcPr>
                <w:p w14:paraId="54160572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32541F" w:rsidRPr="00274341" w14:paraId="2B5DB492" w14:textId="77777777" w:rsidTr="0032541F">
              <w:tc>
                <w:tcPr>
                  <w:tcW w:w="1555" w:type="dxa"/>
                  <w:shd w:val="clear" w:color="auto" w:fill="FFFFFF"/>
                </w:tcPr>
                <w:p w14:paraId="69E99E1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262807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7E64FB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398CB8BB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6697BFF0" w14:textId="77777777" w:rsidR="00DF4309" w:rsidRPr="00274341" w:rsidRDefault="00DF4309" w:rsidP="00DF4309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66AB4A81" w14:textId="77777777" w:rsidR="0032541F" w:rsidRPr="00274341" w:rsidRDefault="0032541F" w:rsidP="00DF4309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54561B6B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0666A893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32541F" w:rsidRPr="00274341" w14:paraId="6FE8B02C" w14:textId="77777777" w:rsidTr="0032541F">
              <w:tc>
                <w:tcPr>
                  <w:tcW w:w="1555" w:type="dxa"/>
                  <w:shd w:val="clear" w:color="auto" w:fill="D9D9D9"/>
                </w:tcPr>
                <w:p w14:paraId="44E4FC1D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1FA8AB6B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24C4FB45" w14:textId="77777777" w:rsidR="0032541F" w:rsidRPr="00274341" w:rsidRDefault="002C2059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до 50 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33E83FEA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79F5045A" w14:textId="77777777" w:rsidTr="00193CA3">
              <w:tc>
                <w:tcPr>
                  <w:tcW w:w="1555" w:type="dxa"/>
                  <w:shd w:val="clear" w:color="auto" w:fill="92D050"/>
                </w:tcPr>
                <w:p w14:paraId="4CBB82B7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509294B3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225F7849" w14:textId="2ADC2B8E" w:rsidR="0032541F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51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200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43965984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26F52CAC" w14:textId="77777777" w:rsidTr="00193CA3">
              <w:tc>
                <w:tcPr>
                  <w:tcW w:w="1555" w:type="dxa"/>
                  <w:shd w:val="clear" w:color="auto" w:fill="FFFF00"/>
                </w:tcPr>
                <w:p w14:paraId="47B4E403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019C0F8D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5B0D3A23" w14:textId="5F29AD1C" w:rsidR="0032541F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201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500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257C271C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22B005B2" w14:textId="77777777" w:rsidTr="0032541F">
              <w:tc>
                <w:tcPr>
                  <w:tcW w:w="1555" w:type="dxa"/>
                  <w:shd w:val="clear" w:color="auto" w:fill="C48B01"/>
                </w:tcPr>
                <w:p w14:paraId="26BF919C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1E41E052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60476AAD" w14:textId="4D354EF5" w:rsidR="0032541F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501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1.000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2ED4543A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4788B938" w14:textId="77777777" w:rsidTr="00193CA3">
              <w:tc>
                <w:tcPr>
                  <w:tcW w:w="1555" w:type="dxa"/>
                  <w:shd w:val="clear" w:color="auto" w:fill="FF0000"/>
                </w:tcPr>
                <w:p w14:paraId="55D74239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3E146644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2FA40536" w14:textId="77777777" w:rsidR="0032541F" w:rsidRPr="00274341" w:rsidRDefault="00DC6B8D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</w:t>
                  </w:r>
                  <w:r w:rsidR="002C2059" w:rsidRPr="00274341">
                    <w:rPr>
                      <w:lang w:val="sr-Cyrl-BA"/>
                    </w:rPr>
                    <w:t xml:space="preserve"> 1.000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4268BF89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63367A00" w14:textId="77777777" w:rsidR="0032541F" w:rsidRPr="00274341" w:rsidRDefault="001A29BB" w:rsidP="0032541F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 xml:space="preserve">: </w:t>
            </w:r>
            <w:r w:rsidR="00DF4309" w:rsidRPr="00274341">
              <w:rPr>
                <w:lang w:val="sr-Cyrl-BA"/>
              </w:rPr>
              <w:t>Критеријум представља у</w:t>
            </w:r>
            <w:r w:rsidRPr="00274341">
              <w:rPr>
                <w:lang w:val="sr-Cyrl-BA"/>
              </w:rPr>
              <w:t>купан број људи захваће</w:t>
            </w:r>
            <w:r w:rsidR="00DF4309" w:rsidRPr="00274341">
              <w:rPr>
                <w:lang w:val="sr-Cyrl-BA"/>
              </w:rPr>
              <w:t>н посљедицама опасности – смртно страдали, повријеђени, обољели, евакуисани, расељени</w:t>
            </w:r>
            <w:r w:rsidR="00DC6B8D" w:rsidRPr="00274341">
              <w:rPr>
                <w:lang w:val="sr-Cyrl-BA"/>
              </w:rPr>
              <w:t>.</w:t>
            </w:r>
          </w:p>
          <w:p w14:paraId="3BF337FA" w14:textId="77777777" w:rsidR="00DF4309" w:rsidRPr="00274341" w:rsidRDefault="00DF4309" w:rsidP="0032541F">
            <w:pPr>
              <w:jc w:val="both"/>
              <w:rPr>
                <w:lang w:val="sr-Cyrl-BA"/>
              </w:rPr>
            </w:pPr>
          </w:p>
          <w:p w14:paraId="7CB753D3" w14:textId="6938DF1B" w:rsidR="00DF4309" w:rsidRDefault="00DF4309" w:rsidP="0032541F">
            <w:pPr>
              <w:jc w:val="both"/>
              <w:rPr>
                <w:lang w:val="sr-Cyrl-BA"/>
              </w:rPr>
            </w:pPr>
          </w:p>
          <w:p w14:paraId="45D3F8FB" w14:textId="70039DC8" w:rsidR="00D95971" w:rsidRDefault="00D95971" w:rsidP="0032541F">
            <w:pPr>
              <w:jc w:val="both"/>
              <w:rPr>
                <w:lang w:val="sr-Cyrl-BA"/>
              </w:rPr>
            </w:pPr>
          </w:p>
          <w:p w14:paraId="55C8F160" w14:textId="77777777" w:rsidR="00D95971" w:rsidRPr="00274341" w:rsidRDefault="00D95971" w:rsidP="0032541F">
            <w:pPr>
              <w:jc w:val="both"/>
              <w:rPr>
                <w:lang w:val="sr-Cyrl-BA"/>
              </w:rPr>
            </w:pPr>
          </w:p>
          <w:p w14:paraId="2017B5F9" w14:textId="77777777" w:rsidR="00731376" w:rsidRPr="00274341" w:rsidRDefault="00731376" w:rsidP="0032541F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утицаја посљедица опасности на живот и здравље људи за јединицу локалне самоуправе до 10.000 становника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731376" w:rsidRPr="00274341" w14:paraId="28A9C3E0" w14:textId="77777777" w:rsidTr="00731376">
              <w:tc>
                <w:tcPr>
                  <w:tcW w:w="9057" w:type="dxa"/>
                  <w:gridSpan w:val="4"/>
                  <w:shd w:val="clear" w:color="auto" w:fill="FFFFFF"/>
                </w:tcPr>
                <w:p w14:paraId="48ACCFB9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731376" w:rsidRPr="00274341" w14:paraId="7E38FEBF" w14:textId="77777777" w:rsidTr="00731376">
              <w:tc>
                <w:tcPr>
                  <w:tcW w:w="1555" w:type="dxa"/>
                  <w:shd w:val="clear" w:color="auto" w:fill="FFFFFF"/>
                </w:tcPr>
                <w:p w14:paraId="13CC2FC9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1B51E978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307663F5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8E56CCB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248B89D4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18335AF1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053489A0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4B9069D5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731376" w:rsidRPr="00274341" w14:paraId="59D7F141" w14:textId="77777777" w:rsidTr="00731376">
              <w:tc>
                <w:tcPr>
                  <w:tcW w:w="1555" w:type="dxa"/>
                  <w:shd w:val="clear" w:color="auto" w:fill="D9D9D9"/>
                </w:tcPr>
                <w:p w14:paraId="6B91D494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549520E2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781B6653" w14:textId="77777777" w:rsidR="00731376" w:rsidRPr="00274341" w:rsidRDefault="002C2059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до 1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4E317164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731376" w:rsidRPr="00274341" w14:paraId="125FFA4D" w14:textId="77777777" w:rsidTr="00731376">
              <w:tc>
                <w:tcPr>
                  <w:tcW w:w="1555" w:type="dxa"/>
                  <w:shd w:val="clear" w:color="auto" w:fill="92D050"/>
                </w:tcPr>
                <w:p w14:paraId="4C4F21FB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12D76C15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6D5A298F" w14:textId="28D476E1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1 </w:t>
                  </w:r>
                  <w:r w:rsidRPr="00274341">
                    <w:rPr>
                      <w:lang w:val="sr-Cyrl-BA"/>
                    </w:rPr>
                    <w:t xml:space="preserve">до </w:t>
                  </w:r>
                  <w:r w:rsidR="002C2059" w:rsidRPr="00274341">
                    <w:rPr>
                      <w:lang w:val="sr-Cyrl-BA"/>
                    </w:rPr>
                    <w:t>10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36F93B2D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5374E889" w14:textId="77777777" w:rsidTr="00731376">
              <w:tc>
                <w:tcPr>
                  <w:tcW w:w="1555" w:type="dxa"/>
                  <w:shd w:val="clear" w:color="auto" w:fill="FFFF00"/>
                </w:tcPr>
                <w:p w14:paraId="0712245B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5E097C5E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2CF4FCAA" w14:textId="7CA803BD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11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50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4D8DC96B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4AD9009E" w14:textId="77777777" w:rsidTr="00731376">
              <w:tc>
                <w:tcPr>
                  <w:tcW w:w="1555" w:type="dxa"/>
                  <w:shd w:val="clear" w:color="auto" w:fill="C48B01"/>
                </w:tcPr>
                <w:p w14:paraId="4709A15E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57806592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73C56462" w14:textId="6F323174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51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100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76A8F557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07ACBF09" w14:textId="77777777" w:rsidTr="00731376">
              <w:tc>
                <w:tcPr>
                  <w:tcW w:w="1555" w:type="dxa"/>
                  <w:shd w:val="clear" w:color="auto" w:fill="FF0000"/>
                </w:tcPr>
                <w:p w14:paraId="01F98A8A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5D447B24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2734F7F6" w14:textId="77777777" w:rsidR="00731376" w:rsidRPr="00274341" w:rsidRDefault="00DC6B8D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</w:t>
                  </w:r>
                  <w:r w:rsidR="002C2059" w:rsidRPr="00274341">
                    <w:rPr>
                      <w:lang w:val="sr-Cyrl-BA"/>
                    </w:rPr>
                    <w:t xml:space="preserve"> 100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361967B8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092970CC" w14:textId="77777777" w:rsidR="00D24D15" w:rsidRPr="00274341" w:rsidRDefault="00D24D15" w:rsidP="00D24D15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>: Критеријум представља укупан број људи захваћен посљедицама опасности – смртно страдали, повријеђени, обољели, евакуисани, расељени</w:t>
            </w:r>
            <w:r w:rsidR="00DC6B8D" w:rsidRPr="00274341">
              <w:rPr>
                <w:lang w:val="sr-Cyrl-BA"/>
              </w:rPr>
              <w:t>.</w:t>
            </w:r>
          </w:p>
          <w:p w14:paraId="15D90240" w14:textId="18E0C31F" w:rsidR="00DF4309" w:rsidRDefault="00DF4309" w:rsidP="0032541F">
            <w:pPr>
              <w:jc w:val="both"/>
              <w:rPr>
                <w:lang w:val="sr-Cyrl-BA"/>
              </w:rPr>
            </w:pPr>
          </w:p>
          <w:p w14:paraId="01AA4E8A" w14:textId="7D93A22D" w:rsidR="00D95971" w:rsidRDefault="00D95971" w:rsidP="0032541F">
            <w:pPr>
              <w:jc w:val="both"/>
              <w:rPr>
                <w:lang w:val="sr-Cyrl-BA"/>
              </w:rPr>
            </w:pPr>
          </w:p>
          <w:p w14:paraId="23C19256" w14:textId="77777777" w:rsidR="00D95971" w:rsidRPr="00274341" w:rsidRDefault="00D95971" w:rsidP="0032541F">
            <w:pPr>
              <w:jc w:val="both"/>
              <w:rPr>
                <w:lang w:val="sr-Cyrl-BA"/>
              </w:rPr>
            </w:pPr>
          </w:p>
          <w:p w14:paraId="4138174F" w14:textId="77777777" w:rsidR="00DF4309" w:rsidRPr="00274341" w:rsidRDefault="00DF4309" w:rsidP="0032541F">
            <w:pPr>
              <w:jc w:val="both"/>
              <w:rPr>
                <w:lang w:val="sr-Cyrl-BA"/>
              </w:rPr>
            </w:pPr>
          </w:p>
          <w:p w14:paraId="1FE3052C" w14:textId="77777777" w:rsidR="00D24D15" w:rsidRPr="00274341" w:rsidRDefault="00D24D15" w:rsidP="0032541F">
            <w:pPr>
              <w:jc w:val="both"/>
              <w:rPr>
                <w:lang w:val="sr-Cyrl-BA"/>
              </w:rPr>
            </w:pPr>
          </w:p>
          <w:p w14:paraId="634A29CC" w14:textId="77777777" w:rsidR="00DF4309" w:rsidRPr="00274341" w:rsidRDefault="00D24D15" w:rsidP="0032541F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 xml:space="preserve">Критеријуми за процјену утицаја посљедица опасности на живот и здравље људи за јединицу локалне самоуправе од 10.000 до 50.000 становника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731376" w:rsidRPr="00274341" w14:paraId="3907A410" w14:textId="77777777" w:rsidTr="00731376">
              <w:tc>
                <w:tcPr>
                  <w:tcW w:w="9057" w:type="dxa"/>
                  <w:gridSpan w:val="4"/>
                  <w:shd w:val="clear" w:color="auto" w:fill="FFFFFF"/>
                </w:tcPr>
                <w:p w14:paraId="2F325585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731376" w:rsidRPr="00274341" w14:paraId="5B221FC1" w14:textId="77777777" w:rsidTr="00731376">
              <w:tc>
                <w:tcPr>
                  <w:tcW w:w="1555" w:type="dxa"/>
                  <w:shd w:val="clear" w:color="auto" w:fill="FFFFFF"/>
                </w:tcPr>
                <w:p w14:paraId="752DBDFF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6DEC4B6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B2D7BAB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AEE2B34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1DFC7329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8DABCBD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7A879E7C" w14:textId="77777777" w:rsidR="00731376" w:rsidRPr="00274341" w:rsidRDefault="00731376" w:rsidP="00731376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3FD7F6C1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731376" w:rsidRPr="00274341" w14:paraId="5BD7CB22" w14:textId="77777777" w:rsidTr="00731376">
              <w:tc>
                <w:tcPr>
                  <w:tcW w:w="1555" w:type="dxa"/>
                  <w:shd w:val="clear" w:color="auto" w:fill="D9D9D9"/>
                </w:tcPr>
                <w:p w14:paraId="4729208E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0FD2C194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23590403" w14:textId="04A9A5DD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3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28FBB83D" w14:textId="77777777" w:rsidR="00731376" w:rsidRPr="00274341" w:rsidRDefault="00731376" w:rsidP="00731376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731376" w:rsidRPr="00274341" w14:paraId="5926B986" w14:textId="77777777" w:rsidTr="00731376">
              <w:tc>
                <w:tcPr>
                  <w:tcW w:w="1555" w:type="dxa"/>
                  <w:shd w:val="clear" w:color="auto" w:fill="92D050"/>
                </w:tcPr>
                <w:p w14:paraId="0098C26E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7F6798B9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445AFC33" w14:textId="4B1E52C4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4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20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718A13CE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49C9DEC2" w14:textId="77777777" w:rsidTr="00731376">
              <w:tc>
                <w:tcPr>
                  <w:tcW w:w="1555" w:type="dxa"/>
                  <w:shd w:val="clear" w:color="auto" w:fill="FFFF00"/>
                </w:tcPr>
                <w:p w14:paraId="3DA834E7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790258FB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6A1C97EE" w14:textId="19FA5A13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21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100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65FD8450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600BB311" w14:textId="77777777" w:rsidTr="00731376">
              <w:tc>
                <w:tcPr>
                  <w:tcW w:w="1555" w:type="dxa"/>
                  <w:shd w:val="clear" w:color="auto" w:fill="C48B01"/>
                </w:tcPr>
                <w:p w14:paraId="60738F51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4C4E0445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6806AFD8" w14:textId="29415EE7" w:rsidR="00731376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101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200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6394D712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731376" w:rsidRPr="00274341" w14:paraId="5A4FEB35" w14:textId="77777777" w:rsidTr="00731376">
              <w:tc>
                <w:tcPr>
                  <w:tcW w:w="1555" w:type="dxa"/>
                  <w:shd w:val="clear" w:color="auto" w:fill="FF0000"/>
                </w:tcPr>
                <w:p w14:paraId="3BE171BC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52D51BFA" w14:textId="77777777" w:rsidR="00731376" w:rsidRPr="00274341" w:rsidRDefault="00731376" w:rsidP="00731376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549F2820" w14:textId="77777777" w:rsidR="00731376" w:rsidRPr="00274341" w:rsidRDefault="00DC6B8D" w:rsidP="00731376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</w:t>
                  </w:r>
                  <w:r w:rsidR="002C2059" w:rsidRPr="00274341">
                    <w:rPr>
                      <w:lang w:val="sr-Cyrl-BA"/>
                    </w:rPr>
                    <w:t xml:space="preserve"> 200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78D33973" w14:textId="77777777" w:rsidR="00731376" w:rsidRPr="00274341" w:rsidRDefault="00731376" w:rsidP="00731376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46FF48F7" w14:textId="77777777" w:rsidR="00D24D15" w:rsidRPr="00274341" w:rsidRDefault="00D24D15" w:rsidP="00D24D15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>: Критеријум представља укупан број људи захваћен посљедицама опасности – смртно страдали, повријеђени, обољели, евакуисани, расељени</w:t>
            </w:r>
            <w:r w:rsidR="00DC6B8D" w:rsidRPr="00274341">
              <w:rPr>
                <w:lang w:val="sr-Cyrl-BA"/>
              </w:rPr>
              <w:t>.</w:t>
            </w:r>
          </w:p>
          <w:p w14:paraId="4A9EF71C" w14:textId="5417A12B" w:rsidR="00D24D15" w:rsidRDefault="00D24D15" w:rsidP="0032541F">
            <w:pPr>
              <w:jc w:val="both"/>
              <w:rPr>
                <w:lang w:val="sr-Cyrl-BA"/>
              </w:rPr>
            </w:pPr>
          </w:p>
          <w:p w14:paraId="298EC3BE" w14:textId="64F810AF" w:rsidR="00D95971" w:rsidRDefault="00D95971" w:rsidP="0032541F">
            <w:pPr>
              <w:jc w:val="both"/>
              <w:rPr>
                <w:lang w:val="sr-Cyrl-BA"/>
              </w:rPr>
            </w:pPr>
          </w:p>
          <w:p w14:paraId="1BA5006A" w14:textId="240D9922" w:rsidR="00D95971" w:rsidRDefault="00D95971" w:rsidP="0032541F">
            <w:pPr>
              <w:jc w:val="both"/>
              <w:rPr>
                <w:lang w:val="sr-Cyrl-BA"/>
              </w:rPr>
            </w:pPr>
          </w:p>
          <w:p w14:paraId="38B870CA" w14:textId="77777777" w:rsidR="00D95971" w:rsidRPr="00274341" w:rsidRDefault="00D95971" w:rsidP="0032541F">
            <w:pPr>
              <w:jc w:val="both"/>
              <w:rPr>
                <w:lang w:val="sr-Cyrl-BA"/>
              </w:rPr>
            </w:pPr>
          </w:p>
          <w:p w14:paraId="4F7ABCAC" w14:textId="77777777" w:rsidR="00D24D15" w:rsidRPr="00274341" w:rsidRDefault="00D24D15" w:rsidP="0032541F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lastRenderedPageBreak/>
              <w:t xml:space="preserve">Критеријуми за процјену утицаја посљедица опасности на живот и здравље људи за јединицу локалне самоуправе преко 50.000 становника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D24D15" w:rsidRPr="00274341" w14:paraId="7A6FF051" w14:textId="77777777" w:rsidTr="00C16251">
              <w:tc>
                <w:tcPr>
                  <w:tcW w:w="9057" w:type="dxa"/>
                  <w:gridSpan w:val="4"/>
                  <w:shd w:val="clear" w:color="auto" w:fill="FFFFFF"/>
                </w:tcPr>
                <w:p w14:paraId="32A4E19C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D24D15" w:rsidRPr="00274341" w14:paraId="4070AED5" w14:textId="77777777" w:rsidTr="00C16251">
              <w:tc>
                <w:tcPr>
                  <w:tcW w:w="1555" w:type="dxa"/>
                  <w:shd w:val="clear" w:color="auto" w:fill="FFFFFF"/>
                </w:tcPr>
                <w:p w14:paraId="33633AAE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00CEE461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1C1C1570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C6F2601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4F11E22C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C1E8022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39268380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158F95C0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D24D15" w:rsidRPr="00274341" w14:paraId="0A233420" w14:textId="77777777" w:rsidTr="00C16251">
              <w:tc>
                <w:tcPr>
                  <w:tcW w:w="1555" w:type="dxa"/>
                  <w:shd w:val="clear" w:color="auto" w:fill="D9D9D9"/>
                </w:tcPr>
                <w:p w14:paraId="3DEFF12E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39043659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71A5B67E" w14:textId="5C697A4E" w:rsidR="00D24D15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3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5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7D56E885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D24D15" w:rsidRPr="00274341" w14:paraId="693D947F" w14:textId="77777777" w:rsidTr="00C16251">
              <w:tc>
                <w:tcPr>
                  <w:tcW w:w="1555" w:type="dxa"/>
                  <w:shd w:val="clear" w:color="auto" w:fill="92D050"/>
                </w:tcPr>
                <w:p w14:paraId="03936235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482B2FAB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3BD0979A" w14:textId="734B6EB3" w:rsidR="00D24D15" w:rsidRPr="00274341" w:rsidRDefault="003203A9" w:rsidP="00DC6B8D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6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</w:t>
                  </w:r>
                  <w:r w:rsidR="00DC6B8D" w:rsidRPr="00274341">
                    <w:rPr>
                      <w:lang w:val="sr-Cyrl-BA"/>
                    </w:rPr>
                    <w:t>3</w:t>
                  </w:r>
                  <w:r w:rsidR="002C2059" w:rsidRPr="00274341">
                    <w:rPr>
                      <w:lang w:val="sr-Cyrl-BA"/>
                    </w:rPr>
                    <w:t>0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4C54B8AD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0F83FC8F" w14:textId="77777777" w:rsidTr="00C16251">
              <w:tc>
                <w:tcPr>
                  <w:tcW w:w="1555" w:type="dxa"/>
                  <w:shd w:val="clear" w:color="auto" w:fill="FFFF00"/>
                </w:tcPr>
                <w:p w14:paraId="7A76A932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3545D3EF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52E03989" w14:textId="271B731D" w:rsidR="00D24D15" w:rsidRPr="00274341" w:rsidRDefault="003203A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31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150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7F0C2212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0B73AC7C" w14:textId="77777777" w:rsidTr="00C16251">
              <w:tc>
                <w:tcPr>
                  <w:tcW w:w="1555" w:type="dxa"/>
                  <w:shd w:val="clear" w:color="auto" w:fill="C48B01"/>
                </w:tcPr>
                <w:p w14:paraId="557CC2B4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2E465B8B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5C32A967" w14:textId="4309CBBF" w:rsidR="00D24D15" w:rsidRPr="00274341" w:rsidRDefault="003203A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151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300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1E99C051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7383FBCE" w14:textId="77777777" w:rsidTr="002C2059">
              <w:trPr>
                <w:trHeight w:val="260"/>
              </w:trPr>
              <w:tc>
                <w:tcPr>
                  <w:tcW w:w="1555" w:type="dxa"/>
                  <w:shd w:val="clear" w:color="auto" w:fill="FF0000"/>
                </w:tcPr>
                <w:p w14:paraId="6FACC857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528EB3C1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4792E095" w14:textId="77777777" w:rsidR="00D24D15" w:rsidRPr="00274341" w:rsidRDefault="00DC6B8D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</w:t>
                  </w:r>
                  <w:r w:rsidR="002C2059" w:rsidRPr="00274341">
                    <w:rPr>
                      <w:lang w:val="sr-Cyrl-BA"/>
                    </w:rPr>
                    <w:t xml:space="preserve"> 300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68BE9C6D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295FF17E" w14:textId="77777777" w:rsidR="00D24D15" w:rsidRPr="00274341" w:rsidRDefault="00D24D15" w:rsidP="00D24D15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>: Критеријум представља укупан број људи захваћен посљедицама опасности – смртно страдали, повријеђени, обољели, евакуисани, расељени</w:t>
            </w:r>
            <w:r w:rsidR="00DC6B8D" w:rsidRPr="00274341">
              <w:rPr>
                <w:lang w:val="sr-Cyrl-BA"/>
              </w:rPr>
              <w:t>.</w:t>
            </w:r>
          </w:p>
          <w:p w14:paraId="60C038BA" w14:textId="77777777" w:rsidR="00D24D15" w:rsidRPr="00274341" w:rsidRDefault="00D24D15" w:rsidP="0032541F">
            <w:pPr>
              <w:jc w:val="both"/>
              <w:rPr>
                <w:lang w:val="sr-Cyrl-BA"/>
              </w:rPr>
            </w:pPr>
          </w:p>
          <w:p w14:paraId="494D1C20" w14:textId="77777777" w:rsidR="00DC6B8D" w:rsidRPr="00274341" w:rsidRDefault="00DC6B8D" w:rsidP="0032541F">
            <w:pPr>
              <w:jc w:val="both"/>
              <w:rPr>
                <w:lang w:val="sr-Cyrl-BA"/>
              </w:rPr>
            </w:pPr>
          </w:p>
          <w:p w14:paraId="2E3CC853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6CDDE3AD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177467A6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67B91242" w14:textId="77777777" w:rsidR="00D24D15" w:rsidRPr="00274341" w:rsidRDefault="00D24D15" w:rsidP="0032541F">
            <w:pPr>
              <w:jc w:val="both"/>
              <w:rPr>
                <w:color w:val="FF0000"/>
                <w:lang w:val="sr-Cyrl-BA"/>
              </w:rPr>
            </w:pPr>
          </w:p>
          <w:p w14:paraId="41FE6EB4" w14:textId="77777777" w:rsidR="00D24D15" w:rsidRPr="00274341" w:rsidRDefault="00D24D15" w:rsidP="0032541F">
            <w:pPr>
              <w:jc w:val="both"/>
              <w:rPr>
                <w:color w:val="FF0000"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утицаја посљедица опасности на живот и здравље људи за град Бања Луку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D24D15" w:rsidRPr="00274341" w14:paraId="1C2FEA3A" w14:textId="77777777" w:rsidTr="00C16251">
              <w:tc>
                <w:tcPr>
                  <w:tcW w:w="9057" w:type="dxa"/>
                  <w:gridSpan w:val="4"/>
                  <w:shd w:val="clear" w:color="auto" w:fill="FFFFFF"/>
                </w:tcPr>
                <w:p w14:paraId="58E9CB7A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D24D15" w:rsidRPr="00274341" w14:paraId="74BFC387" w14:textId="77777777" w:rsidTr="00C16251">
              <w:tc>
                <w:tcPr>
                  <w:tcW w:w="1555" w:type="dxa"/>
                  <w:shd w:val="clear" w:color="auto" w:fill="FFFFFF"/>
                </w:tcPr>
                <w:p w14:paraId="753983EA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3A86A7D6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AE19216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1AAE2B90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26C9F76D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2D25C859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1D83B734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61181A8F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D24D15" w:rsidRPr="00274341" w14:paraId="02CBB0BF" w14:textId="77777777" w:rsidTr="00C16251">
              <w:tc>
                <w:tcPr>
                  <w:tcW w:w="1555" w:type="dxa"/>
                  <w:shd w:val="clear" w:color="auto" w:fill="D9D9D9"/>
                </w:tcPr>
                <w:p w14:paraId="7BBCFB3D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1BFF5444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2D5066FB" w14:textId="77777777" w:rsidR="00D24D15" w:rsidRPr="00274341" w:rsidRDefault="002C205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до 5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008B8075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D24D15" w:rsidRPr="00274341" w14:paraId="58AB4BEA" w14:textId="77777777" w:rsidTr="00C16251">
              <w:tc>
                <w:tcPr>
                  <w:tcW w:w="1555" w:type="dxa"/>
                  <w:shd w:val="clear" w:color="auto" w:fill="92D050"/>
                </w:tcPr>
                <w:p w14:paraId="5B483141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7B9673D8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55E72645" w14:textId="53A87221" w:rsidR="00D24D15" w:rsidRPr="00274341" w:rsidRDefault="003203A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2C2059" w:rsidRPr="00274341">
                    <w:rPr>
                      <w:lang w:val="sr-Cyrl-BA"/>
                    </w:rPr>
                    <w:t xml:space="preserve">6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2C2059" w:rsidRPr="00274341">
                    <w:rPr>
                      <w:lang w:val="sr-Cyrl-BA"/>
                    </w:rPr>
                    <w:t xml:space="preserve"> 50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1FB40833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7018800D" w14:textId="77777777" w:rsidTr="00C16251">
              <w:tc>
                <w:tcPr>
                  <w:tcW w:w="1555" w:type="dxa"/>
                  <w:shd w:val="clear" w:color="auto" w:fill="FFFF00"/>
                </w:tcPr>
                <w:p w14:paraId="3E8C4379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26054F47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34BF13DC" w14:textId="4E5A853B" w:rsidR="00D24D15" w:rsidRPr="00274341" w:rsidRDefault="003203A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DC6B8D" w:rsidRPr="00274341">
                    <w:rPr>
                      <w:lang w:val="sr-Cyrl-BA"/>
                    </w:rPr>
                    <w:t xml:space="preserve">51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DC6B8D" w:rsidRPr="00274341">
                    <w:rPr>
                      <w:lang w:val="sr-Cyrl-BA"/>
                    </w:rPr>
                    <w:t xml:space="preserve"> 200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2169BA30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4764301D" w14:textId="77777777" w:rsidTr="00C16251">
              <w:tc>
                <w:tcPr>
                  <w:tcW w:w="1555" w:type="dxa"/>
                  <w:shd w:val="clear" w:color="auto" w:fill="C48B01"/>
                </w:tcPr>
                <w:p w14:paraId="76F570E6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40F92343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30CA96FC" w14:textId="745D0E51" w:rsidR="00D24D15" w:rsidRPr="00274341" w:rsidRDefault="003203A9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DC6B8D" w:rsidRPr="00274341">
                    <w:rPr>
                      <w:lang w:val="sr-Cyrl-BA"/>
                    </w:rPr>
                    <w:t xml:space="preserve">201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DC6B8D" w:rsidRPr="00274341">
                    <w:rPr>
                      <w:lang w:val="sr-Cyrl-BA"/>
                    </w:rPr>
                    <w:t xml:space="preserve"> 500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670F0C9F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6A04467C" w14:textId="77777777" w:rsidTr="00C16251">
              <w:tc>
                <w:tcPr>
                  <w:tcW w:w="1555" w:type="dxa"/>
                  <w:shd w:val="clear" w:color="auto" w:fill="FF0000"/>
                </w:tcPr>
                <w:p w14:paraId="6996A824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53BD6496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23C8C3D5" w14:textId="77777777" w:rsidR="00D24D15" w:rsidRPr="00274341" w:rsidRDefault="00DC6B8D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 500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680D8716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4110E7AD" w14:textId="77777777" w:rsidR="00D24D15" w:rsidRPr="00274341" w:rsidRDefault="00D24D15" w:rsidP="00D24D15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>: Критеријум представља укупан број људи захваћен посљедицама опасности – смртно страдали, повријеђени, обољели, евакуисани, расељени</w:t>
            </w:r>
            <w:r w:rsidR="00DC6B8D" w:rsidRPr="00274341">
              <w:rPr>
                <w:lang w:val="sr-Cyrl-BA"/>
              </w:rPr>
              <w:t>.</w:t>
            </w:r>
          </w:p>
          <w:p w14:paraId="4094AF84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231E225D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5619013B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18511E29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7AFEC9AE" w14:textId="77777777" w:rsidR="00D24D15" w:rsidRPr="00274341" w:rsidRDefault="00D24D15" w:rsidP="0032541F">
            <w:pPr>
              <w:jc w:val="both"/>
              <w:rPr>
                <w:color w:val="FF0000"/>
                <w:lang w:val="sr-Cyrl-BA"/>
              </w:rPr>
            </w:pPr>
          </w:p>
          <w:p w14:paraId="1B8C20A8" w14:textId="77777777" w:rsidR="00D24D15" w:rsidRPr="00274341" w:rsidRDefault="00D24D15" w:rsidP="0032541F">
            <w:pPr>
              <w:jc w:val="both"/>
              <w:rPr>
                <w:color w:val="FF0000"/>
                <w:lang w:val="sr-Cyrl-BA"/>
              </w:rPr>
            </w:pPr>
          </w:p>
          <w:p w14:paraId="69CD9E07" w14:textId="77777777" w:rsidR="00D24D15" w:rsidRPr="00274341" w:rsidRDefault="00D24D15" w:rsidP="0032541F">
            <w:pPr>
              <w:jc w:val="both"/>
              <w:rPr>
                <w:color w:val="FF0000"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утицаја посљедица опасности на живот и здравље људи за привредно друштво и друго правно лице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D24D15" w:rsidRPr="00274341" w14:paraId="436B65DE" w14:textId="77777777" w:rsidTr="00C16251">
              <w:tc>
                <w:tcPr>
                  <w:tcW w:w="9057" w:type="dxa"/>
                  <w:gridSpan w:val="4"/>
                  <w:shd w:val="clear" w:color="auto" w:fill="FFFFFF"/>
                </w:tcPr>
                <w:p w14:paraId="103459F2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 и здравље људи</w:t>
                  </w:r>
                </w:p>
              </w:tc>
            </w:tr>
            <w:tr w:rsidR="00D24D15" w:rsidRPr="00274341" w14:paraId="3A99C165" w14:textId="77777777" w:rsidTr="00C16251">
              <w:tc>
                <w:tcPr>
                  <w:tcW w:w="1555" w:type="dxa"/>
                  <w:shd w:val="clear" w:color="auto" w:fill="FFFFFF"/>
                </w:tcPr>
                <w:p w14:paraId="0A2FBE08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6499FE37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2BA5E7F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2C7F1CC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0B93F9C7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6E20988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68946FC2" w14:textId="77777777" w:rsidR="00D24D15" w:rsidRPr="00274341" w:rsidRDefault="00D24D15" w:rsidP="00D24D15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21905F03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D24D15" w:rsidRPr="00274341" w14:paraId="76B9887D" w14:textId="77777777" w:rsidTr="00C16251">
              <w:tc>
                <w:tcPr>
                  <w:tcW w:w="1555" w:type="dxa"/>
                  <w:shd w:val="clear" w:color="auto" w:fill="D9D9D9"/>
                </w:tcPr>
                <w:p w14:paraId="379D0839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1E5145F4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2EF573EA" w14:textId="77777777" w:rsidR="00D24D15" w:rsidRPr="00274341" w:rsidRDefault="00405DD3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до 0,01%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196C9C6C" w14:textId="77777777" w:rsidR="00D24D15" w:rsidRPr="00274341" w:rsidRDefault="00D24D15" w:rsidP="00D24D15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D24D15" w:rsidRPr="00274341" w14:paraId="4BCB5A77" w14:textId="77777777" w:rsidTr="00C16251">
              <w:tc>
                <w:tcPr>
                  <w:tcW w:w="1555" w:type="dxa"/>
                  <w:shd w:val="clear" w:color="auto" w:fill="92D050"/>
                </w:tcPr>
                <w:p w14:paraId="46B61886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52D7A2EC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35921432" w14:textId="3AEAB2CF" w:rsidR="00D24D15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05DD3" w:rsidRPr="00274341">
                    <w:rPr>
                      <w:lang w:val="sr-Cyrl-BA"/>
                    </w:rPr>
                    <w:t>0,01</w:t>
                  </w:r>
                  <w:r w:rsidRPr="00274341">
                    <w:rPr>
                      <w:lang w:val="sr-Cyrl-BA"/>
                    </w:rPr>
                    <w:t>%</w:t>
                  </w:r>
                  <w:r w:rsidR="00405DD3" w:rsidRPr="00274341">
                    <w:rPr>
                      <w:lang w:val="sr-Cyrl-BA"/>
                    </w:rPr>
                    <w:t xml:space="preserve">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405DD3" w:rsidRPr="00274341">
                    <w:rPr>
                      <w:lang w:val="sr-Cyrl-BA"/>
                    </w:rPr>
                    <w:t xml:space="preserve"> 0,05%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401DA18C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69FC9FC5" w14:textId="77777777" w:rsidTr="00C16251">
              <w:tc>
                <w:tcPr>
                  <w:tcW w:w="1555" w:type="dxa"/>
                  <w:shd w:val="clear" w:color="auto" w:fill="FFFF00"/>
                </w:tcPr>
                <w:p w14:paraId="535A6291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4D843EA0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656353D1" w14:textId="58DA9207" w:rsidR="00D24D15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05DD3" w:rsidRPr="00274341">
                    <w:rPr>
                      <w:lang w:val="sr-Cyrl-BA"/>
                    </w:rPr>
                    <w:t>0,05</w:t>
                  </w:r>
                  <w:r w:rsidRPr="00274341">
                    <w:rPr>
                      <w:lang w:val="sr-Cyrl-BA"/>
                    </w:rPr>
                    <w:t>%</w:t>
                  </w:r>
                  <w:r w:rsidR="00405DD3" w:rsidRPr="00274341">
                    <w:rPr>
                      <w:lang w:val="sr-Cyrl-BA"/>
                    </w:rPr>
                    <w:t xml:space="preserve">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405DD3" w:rsidRPr="00274341">
                    <w:rPr>
                      <w:lang w:val="sr-Cyrl-BA"/>
                    </w:rPr>
                    <w:t xml:space="preserve"> 0,10%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2E937502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535463F9" w14:textId="77777777" w:rsidTr="00C16251">
              <w:tc>
                <w:tcPr>
                  <w:tcW w:w="1555" w:type="dxa"/>
                  <w:shd w:val="clear" w:color="auto" w:fill="C48B01"/>
                </w:tcPr>
                <w:p w14:paraId="1B8A44CD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227E2618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5C883458" w14:textId="1ED1B484" w:rsidR="00D24D15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05DD3" w:rsidRPr="00274341">
                    <w:rPr>
                      <w:lang w:val="sr-Cyrl-BA"/>
                    </w:rPr>
                    <w:t xml:space="preserve">0,10 </w:t>
                  </w:r>
                  <w:r w:rsidRPr="00274341">
                    <w:rPr>
                      <w:lang w:val="sr-Cyrl-BA"/>
                    </w:rPr>
                    <w:t>%</w:t>
                  </w:r>
                  <w:r w:rsidR="005970D2" w:rsidRPr="00274341">
                    <w:rPr>
                      <w:lang w:val="sr-Cyrl-BA"/>
                    </w:rPr>
                    <w:t xml:space="preserve"> </w:t>
                  </w:r>
                  <w:r w:rsidRPr="00274341">
                    <w:rPr>
                      <w:lang w:val="sr-Cyrl-BA"/>
                    </w:rPr>
                    <w:t>до</w:t>
                  </w:r>
                  <w:r w:rsidR="00405DD3" w:rsidRPr="00274341">
                    <w:rPr>
                      <w:lang w:val="sr-Cyrl-BA"/>
                    </w:rPr>
                    <w:t xml:space="preserve"> 1%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704CF4B3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D24D15" w:rsidRPr="00274341" w14:paraId="6DD02E68" w14:textId="77777777" w:rsidTr="00C16251">
              <w:tc>
                <w:tcPr>
                  <w:tcW w:w="1555" w:type="dxa"/>
                  <w:shd w:val="clear" w:color="auto" w:fill="FF0000"/>
                </w:tcPr>
                <w:p w14:paraId="678C257D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06872B0B" w14:textId="77777777" w:rsidR="00D24D15" w:rsidRPr="00274341" w:rsidRDefault="00D24D15" w:rsidP="00D24D15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0A8AF76D" w14:textId="77777777" w:rsidR="00D24D15" w:rsidRPr="00274341" w:rsidRDefault="00405DD3" w:rsidP="00D24D15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више од 1%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1042CD71" w14:textId="77777777" w:rsidR="00D24D15" w:rsidRPr="00274341" w:rsidRDefault="00D24D15" w:rsidP="00D24D15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66913B1F" w14:textId="77777777" w:rsidR="00D24D15" w:rsidRPr="00274341" w:rsidRDefault="00D24D15" w:rsidP="00D24D15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>Напомена</w:t>
            </w:r>
            <w:r w:rsidRPr="00274341">
              <w:rPr>
                <w:lang w:val="sr-Cyrl-BA"/>
              </w:rPr>
              <w:t>: Критеријум представља укупан број запослених захваћен посљедицама опасности – смртно страдали, повријеђени, обољели у односу на укупан бр</w:t>
            </w:r>
            <w:r w:rsidR="002432F8" w:rsidRPr="00274341">
              <w:rPr>
                <w:lang w:val="sr-Cyrl-BA"/>
              </w:rPr>
              <w:t>ој запослених, изражен процентима</w:t>
            </w:r>
            <w:r w:rsidR="00DC6B8D" w:rsidRPr="00274341">
              <w:rPr>
                <w:lang w:val="sr-Cyrl-BA"/>
              </w:rPr>
              <w:t>.</w:t>
            </w:r>
          </w:p>
          <w:p w14:paraId="6C961177" w14:textId="16CBBB25" w:rsidR="00DC6B8D" w:rsidRDefault="00DC6B8D" w:rsidP="0032541F">
            <w:pPr>
              <w:jc w:val="both"/>
              <w:rPr>
                <w:b/>
                <w:lang w:val="sr-Cyrl-BA"/>
              </w:rPr>
            </w:pPr>
          </w:p>
          <w:p w14:paraId="20D7320A" w14:textId="7AA77AED" w:rsidR="00D95971" w:rsidRDefault="00D95971" w:rsidP="0032541F">
            <w:pPr>
              <w:jc w:val="both"/>
              <w:rPr>
                <w:b/>
                <w:lang w:val="sr-Cyrl-BA"/>
              </w:rPr>
            </w:pPr>
          </w:p>
          <w:p w14:paraId="0623D960" w14:textId="2856F458" w:rsidR="00D95971" w:rsidRDefault="00D95971" w:rsidP="0032541F">
            <w:pPr>
              <w:jc w:val="both"/>
              <w:rPr>
                <w:b/>
                <w:lang w:val="sr-Cyrl-BA"/>
              </w:rPr>
            </w:pPr>
          </w:p>
          <w:p w14:paraId="2AE89DDA" w14:textId="38FC6B6B" w:rsidR="00D95971" w:rsidRDefault="00D95971" w:rsidP="0032541F">
            <w:pPr>
              <w:jc w:val="both"/>
              <w:rPr>
                <w:b/>
                <w:lang w:val="sr-Cyrl-BA"/>
              </w:rPr>
            </w:pPr>
          </w:p>
          <w:p w14:paraId="46B1BCB1" w14:textId="2BA09D75" w:rsidR="00D95971" w:rsidRDefault="00D95971" w:rsidP="0032541F">
            <w:pPr>
              <w:jc w:val="both"/>
              <w:rPr>
                <w:b/>
                <w:lang w:val="sr-Cyrl-BA"/>
              </w:rPr>
            </w:pPr>
          </w:p>
          <w:p w14:paraId="4BC54C19" w14:textId="77777777" w:rsidR="00D95971" w:rsidRPr="00274341" w:rsidRDefault="00D95971" w:rsidP="0032541F">
            <w:pPr>
              <w:jc w:val="both"/>
              <w:rPr>
                <w:b/>
                <w:lang w:val="sr-Cyrl-BA"/>
              </w:rPr>
            </w:pPr>
          </w:p>
          <w:p w14:paraId="5428F013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lastRenderedPageBreak/>
              <w:t>Критеријуми за процјену утицаја посљедица опасности на имовину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78"/>
              <w:gridCol w:w="1931"/>
            </w:tblGrid>
            <w:tr w:rsidR="0032541F" w:rsidRPr="00274341" w14:paraId="2346D18F" w14:textId="77777777" w:rsidTr="0032541F">
              <w:tc>
                <w:tcPr>
                  <w:tcW w:w="9057" w:type="dxa"/>
                  <w:gridSpan w:val="4"/>
                  <w:shd w:val="clear" w:color="auto" w:fill="FFFFFF"/>
                </w:tcPr>
                <w:p w14:paraId="418EEDD5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имовина</w:t>
                  </w:r>
                </w:p>
              </w:tc>
            </w:tr>
            <w:tr w:rsidR="0032541F" w:rsidRPr="00274341" w14:paraId="4D0213D2" w14:textId="77777777" w:rsidTr="0032541F">
              <w:tc>
                <w:tcPr>
                  <w:tcW w:w="1555" w:type="dxa"/>
                  <w:shd w:val="clear" w:color="auto" w:fill="FFFFFF"/>
                </w:tcPr>
                <w:p w14:paraId="6EE211DE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1D4775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EF2606C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336A1522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07B9839C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2FAAB5F" w14:textId="77777777" w:rsidR="0032541F" w:rsidRPr="00274341" w:rsidRDefault="0032541F" w:rsidP="002432F8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 xml:space="preserve">Критеријум 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158D4217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672D3974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32541F" w:rsidRPr="00274341" w14:paraId="1C79E8E0" w14:textId="77777777" w:rsidTr="0032541F">
              <w:tc>
                <w:tcPr>
                  <w:tcW w:w="1555" w:type="dxa"/>
                  <w:shd w:val="clear" w:color="auto" w:fill="D9D9D9"/>
                </w:tcPr>
                <w:p w14:paraId="63BF42B8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3B6F681B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3BF9B6CA" w14:textId="77777777" w:rsidR="0032541F" w:rsidRPr="00274341" w:rsidRDefault="00641EDF" w:rsidP="00641ED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&lt; 1%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75E63B32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071AE604" w14:textId="77777777" w:rsidTr="00193CA3">
              <w:tc>
                <w:tcPr>
                  <w:tcW w:w="1555" w:type="dxa"/>
                  <w:shd w:val="clear" w:color="auto" w:fill="92D050"/>
                </w:tcPr>
                <w:p w14:paraId="0BE788A9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4C72601C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5ADDEC29" w14:textId="225BB6D4" w:rsidR="0032541F" w:rsidRPr="00274341" w:rsidRDefault="003203A9" w:rsidP="003203A9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641EDF" w:rsidRPr="00274341">
                    <w:rPr>
                      <w:lang w:val="sr-Cyrl-BA"/>
                    </w:rPr>
                    <w:t>1</w:t>
                  </w:r>
                  <w:r w:rsidRPr="00274341">
                    <w:rPr>
                      <w:lang w:val="sr-Cyrl-BA"/>
                    </w:rPr>
                    <w:t>%</w:t>
                  </w:r>
                  <w:r w:rsidR="00641EDF" w:rsidRPr="00274341">
                    <w:rPr>
                      <w:lang w:val="sr-Cyrl-BA"/>
                    </w:rPr>
                    <w:t xml:space="preserve"> </w:t>
                  </w:r>
                  <w:r w:rsidRPr="00274341">
                    <w:rPr>
                      <w:lang w:val="sr-Cyrl-BA"/>
                    </w:rPr>
                    <w:t xml:space="preserve">до </w:t>
                  </w:r>
                  <w:r w:rsidR="00641EDF" w:rsidRPr="00274341">
                    <w:rPr>
                      <w:lang w:val="sr-Cyrl-BA"/>
                    </w:rPr>
                    <w:t>5%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0EB9C082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5C98D07F" w14:textId="77777777" w:rsidTr="00193CA3">
              <w:tc>
                <w:tcPr>
                  <w:tcW w:w="1555" w:type="dxa"/>
                  <w:shd w:val="clear" w:color="auto" w:fill="FFFF00"/>
                </w:tcPr>
                <w:p w14:paraId="2DF6D011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7098E0E2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33F82D99" w14:textId="43CDFAB4" w:rsidR="0032541F" w:rsidRPr="00274341" w:rsidRDefault="003203A9" w:rsidP="00641ED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641EDF" w:rsidRPr="00274341">
                    <w:rPr>
                      <w:lang w:val="sr-Cyrl-BA"/>
                    </w:rPr>
                    <w:t>5</w:t>
                  </w:r>
                  <w:r w:rsidRPr="00274341">
                    <w:rPr>
                      <w:lang w:val="sr-Cyrl-BA"/>
                    </w:rPr>
                    <w:t>% до</w:t>
                  </w:r>
                  <w:r w:rsidR="00641EDF" w:rsidRPr="00274341">
                    <w:rPr>
                      <w:lang w:val="sr-Cyrl-BA"/>
                    </w:rPr>
                    <w:t xml:space="preserve"> 10%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52FA04D9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7ADFB9F3" w14:textId="77777777" w:rsidTr="0032541F">
              <w:tc>
                <w:tcPr>
                  <w:tcW w:w="1555" w:type="dxa"/>
                  <w:shd w:val="clear" w:color="auto" w:fill="C48B01"/>
                </w:tcPr>
                <w:p w14:paraId="6D8385E7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69B4F317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5DDEA314" w14:textId="200132FD" w:rsidR="0032541F" w:rsidRPr="00274341" w:rsidRDefault="003203A9" w:rsidP="00641ED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641EDF" w:rsidRPr="00274341">
                    <w:rPr>
                      <w:lang w:val="sr-Cyrl-BA"/>
                    </w:rPr>
                    <w:t>10</w:t>
                  </w:r>
                  <w:r w:rsidRPr="00274341">
                    <w:rPr>
                      <w:lang w:val="sr-Cyrl-BA"/>
                    </w:rPr>
                    <w:t>% до</w:t>
                  </w:r>
                  <w:r w:rsidR="00641EDF" w:rsidRPr="00274341">
                    <w:rPr>
                      <w:lang w:val="sr-Cyrl-BA"/>
                    </w:rPr>
                    <w:t xml:space="preserve"> 20%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41231B6B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32541F" w:rsidRPr="00274341" w14:paraId="6EE32C0A" w14:textId="77777777" w:rsidTr="00193CA3">
              <w:tc>
                <w:tcPr>
                  <w:tcW w:w="1555" w:type="dxa"/>
                  <w:shd w:val="clear" w:color="auto" w:fill="FF0000"/>
                </w:tcPr>
                <w:p w14:paraId="73ED968F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7CB5F2BE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6B2E5A88" w14:textId="77777777" w:rsidR="0032541F" w:rsidRPr="00274341" w:rsidRDefault="00641EDF" w:rsidP="00641EDF">
                  <w:pPr>
                    <w:ind w:left="720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                    &gt; 20%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6C5408D1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1C1D6E0D" w14:textId="77777777" w:rsidR="0032541F" w:rsidRPr="00274341" w:rsidRDefault="00082ADB" w:rsidP="0032541F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 xml:space="preserve">Напомена: </w:t>
            </w:r>
            <w:r w:rsidRPr="00274341">
              <w:rPr>
                <w:lang w:val="sr-Cyrl-BA"/>
              </w:rPr>
              <w:t>Укупна материјална штета процијењена у складу са важећом методологијом, изражена у процентима у односу на буџет Републике, односно града/општине</w:t>
            </w:r>
            <w:r w:rsidR="00DD1A29" w:rsidRPr="00274341">
              <w:rPr>
                <w:lang w:val="sr-Cyrl-BA"/>
              </w:rPr>
              <w:t xml:space="preserve"> према утврђеним категоријама</w:t>
            </w:r>
            <w:r w:rsidRPr="00274341">
              <w:rPr>
                <w:lang w:val="sr-Cyrl-BA"/>
              </w:rPr>
              <w:t>. За привредна друштва и друга правна лица посљедице</w:t>
            </w:r>
            <w:r w:rsidR="00DC6B8D" w:rsidRPr="00274341">
              <w:rPr>
                <w:lang w:val="sr-Cyrl-BA"/>
              </w:rPr>
              <w:t xml:space="preserve"> представљају материјалну штету процијењену у складу са </w:t>
            </w:r>
            <w:r w:rsidR="002432F8" w:rsidRPr="00274341">
              <w:rPr>
                <w:lang w:val="sr-Cyrl-BA"/>
              </w:rPr>
              <w:t xml:space="preserve">важећом методологијом </w:t>
            </w:r>
            <w:r w:rsidR="00DC6B8D" w:rsidRPr="00274341">
              <w:rPr>
                <w:lang w:val="sr-Cyrl-BA"/>
              </w:rPr>
              <w:t>у односу на збир</w:t>
            </w:r>
            <w:r w:rsidRPr="00274341">
              <w:rPr>
                <w:lang w:val="sr-Cyrl-BA"/>
              </w:rPr>
              <w:t xml:space="preserve"> вриједности основних средстава и обртног капитала</w:t>
            </w:r>
            <w:r w:rsidR="00DC6B8D" w:rsidRPr="00274341">
              <w:rPr>
                <w:lang w:val="sr-Cyrl-BA"/>
              </w:rPr>
              <w:t>,</w:t>
            </w:r>
            <w:r w:rsidR="002432F8" w:rsidRPr="00274341">
              <w:rPr>
                <w:lang w:val="sr-Cyrl-BA"/>
              </w:rPr>
              <w:t xml:space="preserve"> изражену у процентима</w:t>
            </w:r>
            <w:r w:rsidR="0063678C" w:rsidRPr="00274341">
              <w:rPr>
                <w:lang w:val="sr-Cyrl-BA"/>
              </w:rPr>
              <w:t xml:space="preserve"> </w:t>
            </w:r>
            <w:r w:rsidR="002432F8" w:rsidRPr="00274341">
              <w:rPr>
                <w:lang w:val="sr-Cyrl-BA"/>
              </w:rPr>
              <w:t>према</w:t>
            </w:r>
            <w:r w:rsidR="0063678C" w:rsidRPr="00274341">
              <w:rPr>
                <w:lang w:val="sr-Cyrl-BA"/>
              </w:rPr>
              <w:t xml:space="preserve"> утврђеним категоријама</w:t>
            </w:r>
            <w:r w:rsidR="00DC6B8D" w:rsidRPr="00274341">
              <w:rPr>
                <w:lang w:val="sr-Cyrl-BA"/>
              </w:rPr>
              <w:t>.</w:t>
            </w:r>
          </w:p>
          <w:p w14:paraId="3013AA49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7D7889E2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144E9B5D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26AB06CB" w14:textId="77777777" w:rsidR="00DC6B8D" w:rsidRPr="00274341" w:rsidRDefault="00DC6B8D" w:rsidP="0032541F">
            <w:pPr>
              <w:jc w:val="both"/>
              <w:rPr>
                <w:color w:val="FF0000"/>
                <w:lang w:val="sr-Cyrl-BA"/>
              </w:rPr>
            </w:pPr>
          </w:p>
          <w:p w14:paraId="0A306294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7D429085" w14:textId="77777777" w:rsidR="00CB6A54" w:rsidRPr="00274341" w:rsidRDefault="00FD0F4D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</w:t>
            </w:r>
            <w:r w:rsidR="0032541F" w:rsidRPr="00274341">
              <w:rPr>
                <w:b/>
                <w:lang w:val="sr-Cyrl-BA"/>
              </w:rPr>
              <w:t>роцјен</w:t>
            </w:r>
            <w:r w:rsidRPr="00274341">
              <w:rPr>
                <w:b/>
                <w:lang w:val="sr-Cyrl-BA"/>
              </w:rPr>
              <w:t xml:space="preserve">у </w:t>
            </w:r>
            <w:r w:rsidR="0032541F" w:rsidRPr="00274341">
              <w:rPr>
                <w:b/>
                <w:lang w:val="sr-Cyrl-BA"/>
              </w:rPr>
              <w:t>утицаја посљедица опасности на критичну инфраструктуру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4490"/>
              <w:gridCol w:w="3831"/>
            </w:tblGrid>
            <w:tr w:rsidR="00023DDC" w:rsidRPr="00274341" w14:paraId="0E3D9ED7" w14:textId="77777777" w:rsidTr="000134C7">
              <w:tc>
                <w:tcPr>
                  <w:tcW w:w="535" w:type="dxa"/>
                  <w:shd w:val="clear" w:color="auto" w:fill="DBDBDB" w:themeFill="accent3" w:themeFillTint="66"/>
                </w:tcPr>
                <w:p w14:paraId="7DAF2677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</w:p>
                <w:p w14:paraId="43638FA7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Х</w:t>
                  </w: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5D8ACD36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</w:p>
                <w:p w14:paraId="30EF7EC3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Сектори критичне инфраструктуре</w:t>
                  </w:r>
                </w:p>
                <w:p w14:paraId="6EDED920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4045" w:type="dxa"/>
                  <w:shd w:val="clear" w:color="auto" w:fill="DBDBDB" w:themeFill="accent3" w:themeFillTint="66"/>
                </w:tcPr>
                <w:p w14:paraId="763C9C1B" w14:textId="77777777" w:rsidR="004150EF" w:rsidRPr="00274341" w:rsidRDefault="004150EF" w:rsidP="004150E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Ближе одређење инфраструктурних објеката или услуга према врсти, намјени, локацији</w:t>
                  </w:r>
                </w:p>
              </w:tc>
            </w:tr>
            <w:tr w:rsidR="00023DDC" w:rsidRPr="00274341" w14:paraId="2FD8221C" w14:textId="77777777" w:rsidTr="000134C7">
              <w:tc>
                <w:tcPr>
                  <w:tcW w:w="535" w:type="dxa"/>
                </w:tcPr>
                <w:p w14:paraId="6D03484A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31F922D7" w14:textId="46EFF937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ИНДУСТРИЈА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производња, укључујући улазне ресурсе, објекте, системе за пренос, складиштење, транспорт производа, енергената и енергије, системи за дистрибуцију</w:t>
                  </w:r>
                </w:p>
              </w:tc>
              <w:tc>
                <w:tcPr>
                  <w:tcW w:w="4045" w:type="dxa"/>
                </w:tcPr>
                <w:p w14:paraId="3DBA5192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2E179D0E" w14:textId="77777777" w:rsidTr="000134C7">
              <w:tc>
                <w:tcPr>
                  <w:tcW w:w="535" w:type="dxa"/>
                </w:tcPr>
                <w:p w14:paraId="11A15E5F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76AE1FF3" w14:textId="06B59878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ЕНЕРГЕТИКА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производња, укључујући улазне ресурсе, објекте, системе за пренос, складиштење, транспорт производа, енергената и енергије, системи за дистрибуцију</w:t>
                  </w:r>
                </w:p>
              </w:tc>
              <w:tc>
                <w:tcPr>
                  <w:tcW w:w="4045" w:type="dxa"/>
                </w:tcPr>
                <w:p w14:paraId="110CAB63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358A69DE" w14:textId="77777777" w:rsidTr="000134C7">
              <w:tc>
                <w:tcPr>
                  <w:tcW w:w="535" w:type="dxa"/>
                </w:tcPr>
                <w:p w14:paraId="5AF0DC61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65435B37" w14:textId="5AF711E5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РУДАРСТВО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производња, укључујући улазне ресурсе, објекте, системе за пренос, складиштење, транспорт производа, енергената и енергије, системи за дистрибуцију</w:t>
                  </w:r>
                </w:p>
              </w:tc>
              <w:tc>
                <w:tcPr>
                  <w:tcW w:w="4045" w:type="dxa"/>
                </w:tcPr>
                <w:p w14:paraId="640F2EFC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282B9A39" w14:textId="77777777" w:rsidTr="000134C7">
              <w:tc>
                <w:tcPr>
                  <w:tcW w:w="535" w:type="dxa"/>
                </w:tcPr>
                <w:p w14:paraId="1A0C27D7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5F6133CD" w14:textId="26D11081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ИНФОРМАЦИОНО-КОМУНИКАЦИОНА ИНФРАСТРУКТУРА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електронске комуникације, пренос података, информациони системи, пружање аудио, и аудио и видео медијских услуга</w:t>
                  </w:r>
                </w:p>
              </w:tc>
              <w:tc>
                <w:tcPr>
                  <w:tcW w:w="4045" w:type="dxa"/>
                </w:tcPr>
                <w:p w14:paraId="2F0D315D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244072B7" w14:textId="77777777" w:rsidTr="000134C7">
              <w:tc>
                <w:tcPr>
                  <w:tcW w:w="535" w:type="dxa"/>
                </w:tcPr>
                <w:p w14:paraId="2BC84397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  <w:p w14:paraId="3CD5CB40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70E33675" w14:textId="77777777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САОБРАЋАЈ </w:t>
                  </w:r>
                  <w:r w:rsidRPr="00274341">
                    <w:rPr>
                      <w:lang w:val="sr-Cyrl-BA"/>
                    </w:rPr>
                    <w:t>– друмски, жељезнички, ваздушни и саобраћај унутрашњим пловним путевима</w:t>
                  </w:r>
                </w:p>
              </w:tc>
              <w:tc>
                <w:tcPr>
                  <w:tcW w:w="4045" w:type="dxa"/>
                </w:tcPr>
                <w:p w14:paraId="57AD0909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7D8D0EFC" w14:textId="77777777" w:rsidTr="000134C7">
              <w:trPr>
                <w:trHeight w:val="506"/>
              </w:trPr>
              <w:tc>
                <w:tcPr>
                  <w:tcW w:w="535" w:type="dxa"/>
                </w:tcPr>
                <w:p w14:paraId="577DA527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0A35BEBC" w14:textId="77777777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ЗДРАВСТВО</w:t>
                  </w:r>
                  <w:r w:rsidRPr="00274341">
                    <w:rPr>
                      <w:lang w:val="sr-Cyrl-BA"/>
                    </w:rPr>
                    <w:t xml:space="preserve"> – здравствена заштита, производња, транспорт и надзор над лијековима</w:t>
                  </w:r>
                </w:p>
              </w:tc>
              <w:tc>
                <w:tcPr>
                  <w:tcW w:w="4045" w:type="dxa"/>
                </w:tcPr>
                <w:p w14:paraId="4AE2E58C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4816205F" w14:textId="77777777" w:rsidTr="000134C7">
              <w:tc>
                <w:tcPr>
                  <w:tcW w:w="535" w:type="dxa"/>
                </w:tcPr>
                <w:p w14:paraId="2784E5AA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306B7803" w14:textId="77777777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КОМУНАЛНЕ ДЈЕЛАТНОСТИ</w:t>
                  </w:r>
                  <w:r w:rsidRPr="00274341">
                    <w:rPr>
                      <w:lang w:val="sr-Cyrl-BA"/>
                    </w:rPr>
                    <w:t xml:space="preserve"> – објекти комуналне инфраструктуре, а нарочито у области производње и испоруке воде, пречишћавања и одвођења отпадних вода, производње и испоруке топлотне енергије, збрињавања отпада из стамбених и пословних простора и слично</w:t>
                  </w:r>
                </w:p>
              </w:tc>
              <w:tc>
                <w:tcPr>
                  <w:tcW w:w="4045" w:type="dxa"/>
                </w:tcPr>
                <w:p w14:paraId="25E7C8FC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4BEE313D" w14:textId="77777777" w:rsidTr="000134C7">
              <w:trPr>
                <w:trHeight w:val="473"/>
              </w:trPr>
              <w:tc>
                <w:tcPr>
                  <w:tcW w:w="535" w:type="dxa"/>
                </w:tcPr>
                <w:p w14:paraId="13E4B887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4887C89E" w14:textId="6468042E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ВОДОПРИВРЕДА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регулациони и заштитни водни објекти</w:t>
                  </w:r>
                </w:p>
              </w:tc>
              <w:tc>
                <w:tcPr>
                  <w:tcW w:w="4045" w:type="dxa"/>
                </w:tcPr>
                <w:p w14:paraId="1C282A5F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27BF7F8F" w14:textId="77777777" w:rsidTr="000134C7">
              <w:tc>
                <w:tcPr>
                  <w:tcW w:w="535" w:type="dxa"/>
                </w:tcPr>
                <w:p w14:paraId="0BE3C9E1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3CC4729D" w14:textId="77777777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ХРАНА И ПИЋЕ</w:t>
                  </w:r>
                  <w:r w:rsidRPr="00274341">
                    <w:rPr>
                      <w:lang w:val="sr-Cyrl-BA"/>
                    </w:rPr>
                    <w:t>- производња и снабдијевање храном и пићем, систем сигурности хране и пића, робне залихе</w:t>
                  </w:r>
                </w:p>
              </w:tc>
              <w:tc>
                <w:tcPr>
                  <w:tcW w:w="4045" w:type="dxa"/>
                </w:tcPr>
                <w:p w14:paraId="576DBB83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395C926E" w14:textId="77777777" w:rsidTr="000134C7">
              <w:trPr>
                <w:trHeight w:val="431"/>
              </w:trPr>
              <w:tc>
                <w:tcPr>
                  <w:tcW w:w="535" w:type="dxa"/>
                </w:tcPr>
                <w:p w14:paraId="788D6B29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6454F868" w14:textId="734B3369" w:rsidR="004150EF" w:rsidRPr="00274341" w:rsidRDefault="004150EF" w:rsidP="004150EF">
                  <w:pPr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ФИНАНСИЈЕ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банкарство, берзе, инвестиције, системи осигурања и плаћања</w:t>
                  </w:r>
                </w:p>
              </w:tc>
              <w:tc>
                <w:tcPr>
                  <w:tcW w:w="4045" w:type="dxa"/>
                </w:tcPr>
                <w:p w14:paraId="2ACA9901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6032E97F" w14:textId="77777777" w:rsidTr="000134C7">
              <w:tc>
                <w:tcPr>
                  <w:tcW w:w="535" w:type="dxa"/>
                </w:tcPr>
                <w:p w14:paraId="2F6A6259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1F4BC8C0" w14:textId="44C34370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ПРОИЗВОДЊА, СКЛАДИШТЕЊЕ И ПРЕВОЗ ОПАСНИХ МАТЕРИЈА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хемијски, биолошки, радиолошки и нуклеарни материјали</w:t>
                  </w:r>
                </w:p>
              </w:tc>
              <w:tc>
                <w:tcPr>
                  <w:tcW w:w="4045" w:type="dxa"/>
                </w:tcPr>
                <w:p w14:paraId="39612E1D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44CF439C" w14:textId="77777777" w:rsidTr="000134C7">
              <w:trPr>
                <w:trHeight w:val="431"/>
              </w:trPr>
              <w:tc>
                <w:tcPr>
                  <w:tcW w:w="535" w:type="dxa"/>
                </w:tcPr>
                <w:p w14:paraId="1C349A9C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291C149C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ЈАВНЕ СЛУЖБЕ</w:t>
                  </w:r>
                </w:p>
              </w:tc>
              <w:tc>
                <w:tcPr>
                  <w:tcW w:w="4045" w:type="dxa"/>
                </w:tcPr>
                <w:p w14:paraId="354F7885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38F15FC4" w14:textId="77777777" w:rsidTr="000134C7">
              <w:trPr>
                <w:trHeight w:val="564"/>
              </w:trPr>
              <w:tc>
                <w:tcPr>
                  <w:tcW w:w="535" w:type="dxa"/>
                </w:tcPr>
                <w:p w14:paraId="5E61817A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5DB0FBF0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ВАСПИТАЊЕ И ОБРАЗОВАЊЕ</w:t>
                  </w:r>
                </w:p>
              </w:tc>
              <w:tc>
                <w:tcPr>
                  <w:tcW w:w="4045" w:type="dxa"/>
                </w:tcPr>
                <w:p w14:paraId="69BDFF20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313DFC9C" w14:textId="77777777" w:rsidTr="000134C7">
              <w:tc>
                <w:tcPr>
                  <w:tcW w:w="535" w:type="dxa"/>
                </w:tcPr>
                <w:p w14:paraId="1EF3C6AF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0919F14F" w14:textId="3A2E889D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КУЛТУРНА ДОБРА</w:t>
                  </w:r>
                  <w:r w:rsidRPr="00274341">
                    <w:rPr>
                      <w:lang w:val="sr-Cyrl-BA"/>
                    </w:rPr>
                    <w:t xml:space="preserve">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вјерски објекти, споменици културе, просторне, културно-историјске цјелине, археолошка налазишта, знаменита мјеста, умјетничка дјела и историјски предмети, архивска грађа, филмска грађа, старе и ријетке књиге </w:t>
                  </w:r>
                </w:p>
              </w:tc>
              <w:tc>
                <w:tcPr>
                  <w:tcW w:w="4045" w:type="dxa"/>
                </w:tcPr>
                <w:p w14:paraId="434B0CFC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4457C6C9" w14:textId="77777777" w:rsidTr="000134C7">
              <w:tc>
                <w:tcPr>
                  <w:tcW w:w="535" w:type="dxa"/>
                </w:tcPr>
                <w:p w14:paraId="3210B714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  <w:p w14:paraId="464C3BE7" w14:textId="77777777" w:rsidR="004150EF" w:rsidRPr="00274341" w:rsidRDefault="004150EF" w:rsidP="004150EF">
                  <w:pPr>
                    <w:jc w:val="center"/>
                    <w:rPr>
                      <w:i/>
                      <w:lang w:val="sr-Cyrl-BA"/>
                    </w:rPr>
                  </w:pPr>
                </w:p>
              </w:tc>
              <w:tc>
                <w:tcPr>
                  <w:tcW w:w="4770" w:type="dxa"/>
                  <w:shd w:val="clear" w:color="auto" w:fill="DBDBDB" w:themeFill="accent3" w:themeFillTint="66"/>
                </w:tcPr>
                <w:p w14:paraId="75A2EB40" w14:textId="716638F9" w:rsidR="004150EF" w:rsidRPr="00274341" w:rsidRDefault="004150EF" w:rsidP="004150EF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ПРИРОДНА ДОБРА </w:t>
                  </w:r>
                  <w:r w:rsidR="003203A9" w:rsidRPr="00274341">
                    <w:rPr>
                      <w:lang w:val="sr-Cyrl-BA"/>
                    </w:rPr>
                    <w:t>–</w:t>
                  </w:r>
                  <w:r w:rsidRPr="00274341">
                    <w:rPr>
                      <w:lang w:val="sr-Cyrl-BA"/>
                    </w:rPr>
                    <w:t xml:space="preserve"> заштићена природна добра прописана Законом о заштити природе</w:t>
                  </w:r>
                </w:p>
              </w:tc>
              <w:tc>
                <w:tcPr>
                  <w:tcW w:w="4045" w:type="dxa"/>
                </w:tcPr>
                <w:p w14:paraId="0627EA65" w14:textId="77777777" w:rsidR="004150EF" w:rsidRPr="00274341" w:rsidRDefault="004150EF" w:rsidP="004150EF">
                  <w:pPr>
                    <w:rPr>
                      <w:b/>
                      <w:lang w:val="sr-Cyrl-BA"/>
                    </w:rPr>
                  </w:pPr>
                </w:p>
              </w:tc>
            </w:tr>
          </w:tbl>
          <w:p w14:paraId="08AA0F01" w14:textId="6B053691" w:rsidR="004150EF" w:rsidRPr="00274341" w:rsidRDefault="004150EF" w:rsidP="0032541F">
            <w:pPr>
              <w:jc w:val="both"/>
              <w:rPr>
                <w:b/>
                <w:lang w:val="sr-Cyrl-BA"/>
              </w:rPr>
            </w:pPr>
          </w:p>
          <w:p w14:paraId="7F0E5D78" w14:textId="77777777" w:rsidR="004150EF" w:rsidRPr="00274341" w:rsidRDefault="004150EF" w:rsidP="0032541F">
            <w:pPr>
              <w:jc w:val="both"/>
              <w:rPr>
                <w:b/>
                <w:lang w:val="sr-Cyrl-B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80"/>
              <w:gridCol w:w="1929"/>
            </w:tblGrid>
            <w:tr w:rsidR="0032541F" w:rsidRPr="00274341" w14:paraId="4F427069" w14:textId="77777777" w:rsidTr="0032541F">
              <w:tc>
                <w:tcPr>
                  <w:tcW w:w="9057" w:type="dxa"/>
                  <w:gridSpan w:val="4"/>
                  <w:shd w:val="clear" w:color="auto" w:fill="FFFFFF"/>
                </w:tcPr>
                <w:p w14:paraId="6524C911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критична инфраструктура</w:t>
                  </w:r>
                </w:p>
              </w:tc>
            </w:tr>
            <w:tr w:rsidR="0032541F" w:rsidRPr="00274341" w14:paraId="271477DC" w14:textId="77777777" w:rsidTr="0032541F">
              <w:tc>
                <w:tcPr>
                  <w:tcW w:w="1555" w:type="dxa"/>
                  <w:shd w:val="clear" w:color="auto" w:fill="FFFFFF"/>
                </w:tcPr>
                <w:p w14:paraId="42DF40D0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09C64F2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17D70148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2E58DB88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21EAC8F9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72CC6C2" w14:textId="77777777" w:rsidR="0032541F" w:rsidRPr="00274341" w:rsidRDefault="00CA78E3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Критеријум – материјална штета изражена у процентима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1BD1D333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5BA01362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4778FF" w:rsidRPr="00274341" w14:paraId="2B34E95B" w14:textId="77777777" w:rsidTr="0032541F">
              <w:tc>
                <w:tcPr>
                  <w:tcW w:w="1555" w:type="dxa"/>
                  <w:shd w:val="clear" w:color="auto" w:fill="D9D9D9"/>
                </w:tcPr>
                <w:p w14:paraId="574703EB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5A6E35C5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5111B9E1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&lt; 1%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3014DB7C" w14:textId="77777777" w:rsidR="004778FF" w:rsidRPr="00274341" w:rsidRDefault="004778FF" w:rsidP="004778F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4778FF" w:rsidRPr="00274341" w14:paraId="7DB417DD" w14:textId="77777777" w:rsidTr="00193CA3">
              <w:tc>
                <w:tcPr>
                  <w:tcW w:w="1555" w:type="dxa"/>
                  <w:shd w:val="clear" w:color="auto" w:fill="92D050"/>
                </w:tcPr>
                <w:p w14:paraId="27E92293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35E02510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72FAB179" w14:textId="3549C666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1</w:t>
                  </w:r>
                  <w:r w:rsidRPr="00274341">
                    <w:rPr>
                      <w:lang w:val="sr-Cyrl-BA"/>
                    </w:rPr>
                    <w:t>% до</w:t>
                  </w:r>
                  <w:r w:rsidR="004778FF" w:rsidRPr="00274341">
                    <w:rPr>
                      <w:lang w:val="sr-Cyrl-BA"/>
                    </w:rPr>
                    <w:t xml:space="preserve"> 5%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167766EC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3B502151" w14:textId="77777777" w:rsidTr="00193CA3">
              <w:tc>
                <w:tcPr>
                  <w:tcW w:w="1555" w:type="dxa"/>
                  <w:shd w:val="clear" w:color="auto" w:fill="FFFF00"/>
                </w:tcPr>
                <w:p w14:paraId="010478F8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23A162FD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015F53CA" w14:textId="05A62B49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5</w:t>
                  </w:r>
                  <w:r w:rsidRPr="00274341">
                    <w:rPr>
                      <w:lang w:val="sr-Cyrl-BA"/>
                    </w:rPr>
                    <w:t xml:space="preserve">% до </w:t>
                  </w:r>
                  <w:r w:rsidR="004778FF" w:rsidRPr="00274341">
                    <w:rPr>
                      <w:lang w:val="sr-Cyrl-BA"/>
                    </w:rPr>
                    <w:t>10%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411E1D20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4BEEB09E" w14:textId="77777777" w:rsidTr="0032541F">
              <w:tc>
                <w:tcPr>
                  <w:tcW w:w="1555" w:type="dxa"/>
                  <w:shd w:val="clear" w:color="auto" w:fill="C48B01"/>
                </w:tcPr>
                <w:p w14:paraId="0C1AEF1B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005387A6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1F879E8F" w14:textId="49F3429B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10</w:t>
                  </w:r>
                  <w:r w:rsidRPr="00274341">
                    <w:rPr>
                      <w:lang w:val="sr-Cyrl-BA"/>
                    </w:rPr>
                    <w:t xml:space="preserve">% до </w:t>
                  </w:r>
                  <w:r w:rsidR="004778FF" w:rsidRPr="00274341">
                    <w:rPr>
                      <w:lang w:val="sr-Cyrl-BA"/>
                    </w:rPr>
                    <w:t>20%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30DA90B8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2193133B" w14:textId="77777777" w:rsidTr="00193CA3">
              <w:tc>
                <w:tcPr>
                  <w:tcW w:w="1555" w:type="dxa"/>
                  <w:shd w:val="clear" w:color="auto" w:fill="FF0000"/>
                </w:tcPr>
                <w:p w14:paraId="1EFA8C12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0CDC4CE2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7A7E325F" w14:textId="77777777" w:rsidR="004778FF" w:rsidRPr="00274341" w:rsidRDefault="004778FF" w:rsidP="004778FF">
                  <w:pPr>
                    <w:ind w:left="720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                    &gt; 20%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565F5029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22558C36" w14:textId="77777777" w:rsidR="00DD1A29" w:rsidRPr="00274341" w:rsidRDefault="00DD1A29" w:rsidP="00DD1A29">
            <w:pPr>
              <w:jc w:val="both"/>
              <w:rPr>
                <w:lang w:val="sr-Cyrl-BA"/>
              </w:rPr>
            </w:pPr>
            <w:r w:rsidRPr="00274341">
              <w:rPr>
                <w:b/>
                <w:lang w:val="sr-Cyrl-BA"/>
              </w:rPr>
              <w:t xml:space="preserve">Напомена: </w:t>
            </w:r>
            <w:r w:rsidRPr="00274341">
              <w:rPr>
                <w:lang w:val="sr-Cyrl-BA"/>
              </w:rPr>
              <w:t>Укупна материјална штета процијењена у складу са важећом методологијом, изражена у процентима у односу на буџет Републике, односно града/општине према утврђеним категоријама. За привредна друштва и друга правна лица посљедице представљају материјалну штету процијењену у складу са важећом методологијом у односу на збир вриједности основних средстава и обртног капитала, изражену у процентима према утврђеним категоријама.</w:t>
            </w:r>
          </w:p>
          <w:p w14:paraId="46F0BBEC" w14:textId="420B5090" w:rsidR="00CB6A54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471E6FC4" w14:textId="77777777" w:rsidR="00D95971" w:rsidRPr="0027434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1C663171" w14:textId="613D0381" w:rsidR="00B404AC" w:rsidRDefault="00B404AC" w:rsidP="0032541F">
            <w:pPr>
              <w:jc w:val="both"/>
              <w:rPr>
                <w:color w:val="FF0000"/>
                <w:lang w:val="sr-Cyrl-BA"/>
              </w:rPr>
            </w:pPr>
          </w:p>
          <w:p w14:paraId="7CBC568F" w14:textId="77777777" w:rsidR="00D95971" w:rsidRPr="0027434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17837453" w14:textId="77777777" w:rsidR="00CA78E3" w:rsidRPr="00274341" w:rsidRDefault="00CA78E3" w:rsidP="0032541F">
            <w:pPr>
              <w:jc w:val="both"/>
              <w:rPr>
                <w:color w:val="FF0000"/>
                <w:lang w:val="sr-Cyrl-BA"/>
              </w:rPr>
            </w:pPr>
          </w:p>
          <w:p w14:paraId="29125771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>Критеријуми за процјену утицаја посљедица опасности на животну средину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691"/>
              <w:gridCol w:w="3680"/>
              <w:gridCol w:w="1929"/>
            </w:tblGrid>
            <w:tr w:rsidR="0032541F" w:rsidRPr="00274341" w14:paraId="0E38EE38" w14:textId="77777777" w:rsidTr="0032541F">
              <w:tc>
                <w:tcPr>
                  <w:tcW w:w="9057" w:type="dxa"/>
                  <w:gridSpan w:val="4"/>
                  <w:shd w:val="clear" w:color="auto" w:fill="FFFFFF"/>
                </w:tcPr>
                <w:p w14:paraId="3FB141DF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Циљна/ризична група – животна средина</w:t>
                  </w:r>
                </w:p>
              </w:tc>
            </w:tr>
            <w:tr w:rsidR="0032541F" w:rsidRPr="00274341" w14:paraId="27D326C5" w14:textId="77777777" w:rsidTr="0032541F">
              <w:tc>
                <w:tcPr>
                  <w:tcW w:w="1555" w:type="dxa"/>
                  <w:shd w:val="clear" w:color="auto" w:fill="FFFFFF"/>
                </w:tcPr>
                <w:p w14:paraId="39178487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564412FF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C99A65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7D8E378E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Посљедице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14:paraId="53F64363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29841019" w14:textId="77777777" w:rsidR="0032541F" w:rsidRPr="00274341" w:rsidRDefault="00CA78E3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Критеријум – материјална штета изражена у процентима</w:t>
                  </w:r>
                </w:p>
              </w:tc>
              <w:tc>
                <w:tcPr>
                  <w:tcW w:w="1974" w:type="dxa"/>
                  <w:shd w:val="clear" w:color="auto" w:fill="FFFFFF"/>
                </w:tcPr>
                <w:p w14:paraId="4A6A4E79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Одабрана вриједност –</w:t>
                  </w:r>
                </w:p>
                <w:p w14:paraId="6B51450E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означити са х</w:t>
                  </w:r>
                </w:p>
              </w:tc>
            </w:tr>
            <w:tr w:rsidR="004778FF" w:rsidRPr="00274341" w14:paraId="0C6E2AEA" w14:textId="77777777" w:rsidTr="0032541F">
              <w:tc>
                <w:tcPr>
                  <w:tcW w:w="1555" w:type="dxa"/>
                  <w:shd w:val="clear" w:color="auto" w:fill="D9D9D9"/>
                </w:tcPr>
                <w:p w14:paraId="6A8310A1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121F21D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Занемарљиве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4E522584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&lt; 1%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14:paraId="407610C5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612FD3A9" w14:textId="77777777" w:rsidTr="00193CA3">
              <w:tc>
                <w:tcPr>
                  <w:tcW w:w="1555" w:type="dxa"/>
                  <w:shd w:val="clear" w:color="auto" w:fill="92D050"/>
                </w:tcPr>
                <w:p w14:paraId="79710236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14:paraId="7F6EBC16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Мале</w:t>
                  </w:r>
                </w:p>
              </w:tc>
              <w:tc>
                <w:tcPr>
                  <w:tcW w:w="3827" w:type="dxa"/>
                  <w:shd w:val="clear" w:color="auto" w:fill="92D050"/>
                </w:tcPr>
                <w:p w14:paraId="56329C8A" w14:textId="1B3720F7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1</w:t>
                  </w:r>
                  <w:r w:rsidRPr="00274341">
                    <w:rPr>
                      <w:lang w:val="sr-Cyrl-BA"/>
                    </w:rPr>
                    <w:t xml:space="preserve">% до </w:t>
                  </w:r>
                  <w:r w:rsidR="004778FF" w:rsidRPr="00274341">
                    <w:rPr>
                      <w:lang w:val="sr-Cyrl-BA"/>
                    </w:rPr>
                    <w:t>5%</w:t>
                  </w:r>
                </w:p>
              </w:tc>
              <w:tc>
                <w:tcPr>
                  <w:tcW w:w="1974" w:type="dxa"/>
                  <w:shd w:val="clear" w:color="auto" w:fill="92D050"/>
                </w:tcPr>
                <w:p w14:paraId="6EAC4068" w14:textId="77777777" w:rsidR="004778FF" w:rsidRPr="00274341" w:rsidRDefault="004778FF" w:rsidP="004778F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4778FF" w:rsidRPr="00274341" w14:paraId="24227D80" w14:textId="77777777" w:rsidTr="00193CA3">
              <w:tc>
                <w:tcPr>
                  <w:tcW w:w="1555" w:type="dxa"/>
                  <w:shd w:val="clear" w:color="auto" w:fill="FFFF00"/>
                </w:tcPr>
                <w:p w14:paraId="02D7DA3B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2DDBC920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Умјерене</w:t>
                  </w:r>
                </w:p>
              </w:tc>
              <w:tc>
                <w:tcPr>
                  <w:tcW w:w="3827" w:type="dxa"/>
                  <w:shd w:val="clear" w:color="auto" w:fill="FFFF00"/>
                </w:tcPr>
                <w:p w14:paraId="63BF933D" w14:textId="30A2F81E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5</w:t>
                  </w:r>
                  <w:r w:rsidRPr="00274341">
                    <w:rPr>
                      <w:lang w:val="sr-Cyrl-BA"/>
                    </w:rPr>
                    <w:t xml:space="preserve">% до </w:t>
                  </w:r>
                  <w:r w:rsidR="004778FF" w:rsidRPr="00274341">
                    <w:rPr>
                      <w:lang w:val="sr-Cyrl-BA"/>
                    </w:rPr>
                    <w:t>10%</w:t>
                  </w:r>
                </w:p>
              </w:tc>
              <w:tc>
                <w:tcPr>
                  <w:tcW w:w="1974" w:type="dxa"/>
                  <w:shd w:val="clear" w:color="auto" w:fill="FFFF00"/>
                </w:tcPr>
                <w:p w14:paraId="478067FF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2DAAEB6D" w14:textId="77777777" w:rsidTr="0032541F">
              <w:tc>
                <w:tcPr>
                  <w:tcW w:w="1555" w:type="dxa"/>
                  <w:shd w:val="clear" w:color="auto" w:fill="C48B01"/>
                </w:tcPr>
                <w:p w14:paraId="5A356580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C48B01"/>
                </w:tcPr>
                <w:p w14:paraId="4D83BCB6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Значајне</w:t>
                  </w:r>
                </w:p>
              </w:tc>
              <w:tc>
                <w:tcPr>
                  <w:tcW w:w="3827" w:type="dxa"/>
                  <w:shd w:val="clear" w:color="auto" w:fill="C48B01"/>
                </w:tcPr>
                <w:p w14:paraId="51EB6A75" w14:textId="02317D4E" w:rsidR="004778FF" w:rsidRPr="00274341" w:rsidRDefault="003203A9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од </w:t>
                  </w:r>
                  <w:r w:rsidR="004778FF" w:rsidRPr="00274341">
                    <w:rPr>
                      <w:lang w:val="sr-Cyrl-BA"/>
                    </w:rPr>
                    <w:t>10</w:t>
                  </w:r>
                  <w:r w:rsidRPr="00274341">
                    <w:rPr>
                      <w:lang w:val="sr-Cyrl-BA"/>
                    </w:rPr>
                    <w:t xml:space="preserve">% до </w:t>
                  </w:r>
                  <w:r w:rsidR="004778FF" w:rsidRPr="00274341">
                    <w:rPr>
                      <w:lang w:val="sr-Cyrl-BA"/>
                    </w:rPr>
                    <w:t>20%</w:t>
                  </w:r>
                </w:p>
              </w:tc>
              <w:tc>
                <w:tcPr>
                  <w:tcW w:w="1974" w:type="dxa"/>
                  <w:shd w:val="clear" w:color="auto" w:fill="C48B01"/>
                </w:tcPr>
                <w:p w14:paraId="4F5FEA43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4778FF" w:rsidRPr="00274341" w14:paraId="12D7210B" w14:textId="77777777" w:rsidTr="00193CA3">
              <w:tc>
                <w:tcPr>
                  <w:tcW w:w="1555" w:type="dxa"/>
                  <w:shd w:val="clear" w:color="auto" w:fill="FF0000"/>
                </w:tcPr>
                <w:p w14:paraId="11167B55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26863157" w14:textId="77777777" w:rsidR="004778FF" w:rsidRPr="00274341" w:rsidRDefault="004778FF" w:rsidP="004778F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Катастрофалне</w:t>
                  </w:r>
                </w:p>
              </w:tc>
              <w:tc>
                <w:tcPr>
                  <w:tcW w:w="3827" w:type="dxa"/>
                  <w:shd w:val="clear" w:color="auto" w:fill="FF0000"/>
                </w:tcPr>
                <w:p w14:paraId="051F98B2" w14:textId="77777777" w:rsidR="004778FF" w:rsidRPr="00274341" w:rsidRDefault="004778FF" w:rsidP="004778FF">
                  <w:pPr>
                    <w:ind w:left="720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 xml:space="preserve">                    &gt; 20%</w:t>
                  </w:r>
                </w:p>
              </w:tc>
              <w:tc>
                <w:tcPr>
                  <w:tcW w:w="1974" w:type="dxa"/>
                  <w:shd w:val="clear" w:color="auto" w:fill="FF0000"/>
                </w:tcPr>
                <w:p w14:paraId="2831A015" w14:textId="77777777" w:rsidR="004778FF" w:rsidRPr="00274341" w:rsidRDefault="004778FF" w:rsidP="004778F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  <w:tr w:rsidR="00CA78E3" w:rsidRPr="00274341" w14:paraId="6494F9A2" w14:textId="77777777" w:rsidTr="00892221">
              <w:tc>
                <w:tcPr>
                  <w:tcW w:w="9057" w:type="dxa"/>
                  <w:gridSpan w:val="4"/>
                  <w:shd w:val="clear" w:color="auto" w:fill="auto"/>
                </w:tcPr>
                <w:p w14:paraId="621B6D8C" w14:textId="77777777" w:rsidR="00CA78E3" w:rsidRPr="00274341" w:rsidRDefault="00CA78E3" w:rsidP="00CA78E3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Напомена: </w:t>
                  </w:r>
                  <w:r w:rsidRPr="00274341">
                    <w:rPr>
                      <w:lang w:val="sr-Cyrl-BA"/>
                    </w:rPr>
                    <w:t>Укупна материјална штета процијењена у складу са важећом методологијом, изражена у процентима у односу на буџет Републике, односно града/општине.</w:t>
                  </w:r>
                </w:p>
                <w:p w14:paraId="514689CC" w14:textId="77777777" w:rsidR="00CA78E3" w:rsidRPr="00274341" w:rsidRDefault="00CA78E3" w:rsidP="0032541F">
                  <w:pPr>
                    <w:jc w:val="center"/>
                    <w:rPr>
                      <w:lang w:val="sr-Cyrl-BA"/>
                    </w:rPr>
                  </w:pPr>
                </w:p>
                <w:p w14:paraId="1A212D34" w14:textId="77777777" w:rsidR="00CA78E3" w:rsidRPr="00274341" w:rsidRDefault="00CA78E3" w:rsidP="00CA78E3">
                  <w:pPr>
                    <w:rPr>
                      <w:lang w:val="sr-Cyrl-BA"/>
                    </w:rPr>
                  </w:pPr>
                </w:p>
                <w:p w14:paraId="05CFF26B" w14:textId="75B288AB" w:rsidR="00CA78E3" w:rsidRDefault="00CA78E3" w:rsidP="00CA78E3">
                  <w:pPr>
                    <w:rPr>
                      <w:lang w:val="sr-Cyrl-BA"/>
                    </w:rPr>
                  </w:pPr>
                </w:p>
                <w:p w14:paraId="5D31F97C" w14:textId="77777777" w:rsidR="00D95971" w:rsidRPr="00274341" w:rsidRDefault="00D95971" w:rsidP="00CA78E3">
                  <w:pPr>
                    <w:rPr>
                      <w:lang w:val="sr-Cyrl-BA"/>
                    </w:rPr>
                  </w:pPr>
                </w:p>
                <w:p w14:paraId="1593B423" w14:textId="60519EF6" w:rsidR="00CA78E3" w:rsidRDefault="00CA78E3" w:rsidP="00CA78E3">
                  <w:pPr>
                    <w:rPr>
                      <w:lang w:val="sr-Cyrl-BA"/>
                    </w:rPr>
                  </w:pPr>
                </w:p>
                <w:p w14:paraId="364C3CAD" w14:textId="77777777" w:rsidR="00D95971" w:rsidRPr="00274341" w:rsidRDefault="00D95971" w:rsidP="00CA78E3">
                  <w:pPr>
                    <w:rPr>
                      <w:lang w:val="sr-Cyrl-BA"/>
                    </w:rPr>
                  </w:pPr>
                </w:p>
                <w:p w14:paraId="5E725E35" w14:textId="77777777" w:rsidR="00CA78E3" w:rsidRPr="00274341" w:rsidRDefault="00CA78E3" w:rsidP="0032541F">
                  <w:pPr>
                    <w:jc w:val="center"/>
                    <w:rPr>
                      <w:lang w:val="sr-Cyrl-BA"/>
                    </w:rPr>
                  </w:pPr>
                </w:p>
              </w:tc>
            </w:tr>
          </w:tbl>
          <w:p w14:paraId="4239A8A6" w14:textId="77777777" w:rsidR="0032541F" w:rsidRPr="00274341" w:rsidRDefault="0032541F" w:rsidP="0032541F">
            <w:pPr>
              <w:jc w:val="both"/>
              <w:rPr>
                <w:color w:val="FF0000"/>
                <w:lang w:val="sr-Cyrl-BA"/>
              </w:rPr>
            </w:pPr>
          </w:p>
        </w:tc>
      </w:tr>
      <w:tr w:rsidR="0032541F" w:rsidRPr="00274341" w14:paraId="102693A3" w14:textId="77777777" w:rsidTr="00C338FA">
        <w:tc>
          <w:tcPr>
            <w:tcW w:w="9288" w:type="dxa"/>
            <w:shd w:val="clear" w:color="auto" w:fill="D5DCE4" w:themeFill="text2" w:themeFillTint="33"/>
          </w:tcPr>
          <w:p w14:paraId="7834682E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</w:p>
          <w:p w14:paraId="0D8DB35C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 xml:space="preserve">Опис догађаја са најтежим </w:t>
            </w:r>
            <w:r w:rsidR="0051534F" w:rsidRPr="00274341">
              <w:rPr>
                <w:b/>
                <w:i/>
                <w:lang w:val="sr-Cyrl-BA"/>
              </w:rPr>
              <w:t xml:space="preserve">могућим </w:t>
            </w:r>
            <w:r w:rsidRPr="00274341">
              <w:rPr>
                <w:b/>
                <w:i/>
                <w:lang w:val="sr-Cyrl-BA"/>
              </w:rPr>
              <w:t>посљедицама</w:t>
            </w:r>
          </w:p>
        </w:tc>
      </w:tr>
      <w:tr w:rsidR="0032541F" w:rsidRPr="00274341" w14:paraId="5406DA18" w14:textId="77777777" w:rsidTr="00193CA3">
        <w:tc>
          <w:tcPr>
            <w:tcW w:w="9288" w:type="dxa"/>
          </w:tcPr>
          <w:p w14:paraId="32FA8512" w14:textId="77777777" w:rsidR="0032541F" w:rsidRPr="00274341" w:rsidRDefault="0032541F" w:rsidP="0032541F">
            <w:pPr>
              <w:jc w:val="both"/>
              <w:rPr>
                <w:color w:val="FF0000"/>
                <w:lang w:val="sr-Cyrl-BA"/>
              </w:rPr>
            </w:pPr>
          </w:p>
          <w:p w14:paraId="4FCFC780" w14:textId="77777777" w:rsidR="0051534F" w:rsidRPr="00274341" w:rsidRDefault="0051534F" w:rsidP="0032541F">
            <w:pPr>
              <w:jc w:val="both"/>
              <w:rPr>
                <w:color w:val="FF0000"/>
                <w:lang w:val="sr-Cyrl-BA"/>
              </w:rPr>
            </w:pPr>
          </w:p>
          <w:p w14:paraId="712549AC" w14:textId="77777777" w:rsidR="0051534F" w:rsidRPr="00274341" w:rsidRDefault="0051534F" w:rsidP="0032541F">
            <w:pPr>
              <w:jc w:val="both"/>
              <w:rPr>
                <w:color w:val="FF0000"/>
                <w:lang w:val="sr-Cyrl-BA"/>
              </w:rPr>
            </w:pPr>
          </w:p>
          <w:p w14:paraId="3E8832F6" w14:textId="77777777" w:rsidR="00282C29" w:rsidRPr="00274341" w:rsidRDefault="00282C29" w:rsidP="0032541F">
            <w:pPr>
              <w:jc w:val="both"/>
              <w:rPr>
                <w:color w:val="FF0000"/>
                <w:lang w:val="sr-Cyrl-BA"/>
              </w:rPr>
            </w:pPr>
          </w:p>
          <w:p w14:paraId="0A17DB5E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50474A03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59EF3D04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4A0499D2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2D8DDF30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36B7FC5F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4B598A60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451E51C0" w14:textId="25C0959C" w:rsidR="00DD1A29" w:rsidRDefault="00DD1A29" w:rsidP="0032541F">
            <w:pPr>
              <w:jc w:val="both"/>
              <w:rPr>
                <w:color w:val="FF0000"/>
                <w:lang w:val="sr-Cyrl-BA"/>
              </w:rPr>
            </w:pPr>
          </w:p>
          <w:p w14:paraId="68385690" w14:textId="77777777" w:rsidR="00D95971" w:rsidRPr="00274341" w:rsidRDefault="00D95971" w:rsidP="0032541F">
            <w:pPr>
              <w:jc w:val="both"/>
              <w:rPr>
                <w:color w:val="FF0000"/>
                <w:lang w:val="sr-Cyrl-BA"/>
              </w:rPr>
            </w:pPr>
          </w:p>
          <w:p w14:paraId="37331A87" w14:textId="77777777" w:rsidR="00CB6A54" w:rsidRPr="00274341" w:rsidRDefault="00CB6A54" w:rsidP="0032541F">
            <w:pPr>
              <w:jc w:val="both"/>
              <w:rPr>
                <w:color w:val="FF0000"/>
                <w:lang w:val="sr-Cyrl-BA"/>
              </w:rPr>
            </w:pPr>
          </w:p>
          <w:p w14:paraId="3E8D7679" w14:textId="77777777" w:rsidR="00282C29" w:rsidRPr="00274341" w:rsidRDefault="00282C29" w:rsidP="0032541F">
            <w:pPr>
              <w:jc w:val="both"/>
              <w:rPr>
                <w:color w:val="FF0000"/>
                <w:lang w:val="sr-Cyrl-BA"/>
              </w:rPr>
            </w:pPr>
          </w:p>
        </w:tc>
      </w:tr>
      <w:tr w:rsidR="0032541F" w:rsidRPr="00274341" w14:paraId="124ED19D" w14:textId="77777777" w:rsidTr="00C338FA">
        <w:tc>
          <w:tcPr>
            <w:tcW w:w="9288" w:type="dxa"/>
            <w:shd w:val="clear" w:color="auto" w:fill="D5DCE4" w:themeFill="text2" w:themeFillTint="33"/>
          </w:tcPr>
          <w:p w14:paraId="25E9B844" w14:textId="77777777" w:rsidR="0032541F" w:rsidRPr="00274341" w:rsidRDefault="0032541F" w:rsidP="0032541F">
            <w:pPr>
              <w:jc w:val="both"/>
              <w:rPr>
                <w:b/>
                <w:i/>
                <w:lang w:val="sr-Cyrl-BA"/>
              </w:rPr>
            </w:pPr>
            <w:r w:rsidRPr="00274341">
              <w:rPr>
                <w:b/>
                <w:i/>
                <w:lang w:val="sr-Cyrl-BA"/>
              </w:rPr>
              <w:t>Анализа капацитета</w:t>
            </w:r>
          </w:p>
        </w:tc>
      </w:tr>
      <w:tr w:rsidR="0032541F" w:rsidRPr="00274341" w14:paraId="5822CAC2" w14:textId="77777777" w:rsidTr="00193CA3">
        <w:tc>
          <w:tcPr>
            <w:tcW w:w="9288" w:type="dxa"/>
          </w:tcPr>
          <w:p w14:paraId="6C4A9B27" w14:textId="3DD9E4E8" w:rsidR="00D95971" w:rsidRPr="00274341" w:rsidRDefault="00D95971" w:rsidP="0032541F">
            <w:pPr>
              <w:jc w:val="both"/>
              <w:rPr>
                <w:lang w:val="sr-Cyrl-BA"/>
              </w:rPr>
            </w:pPr>
          </w:p>
          <w:p w14:paraId="25E67291" w14:textId="77777777" w:rsidR="00282C29" w:rsidRPr="00274341" w:rsidRDefault="00FD49A1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 xml:space="preserve">Основни елементи за процјену </w:t>
            </w:r>
            <w:r w:rsidR="00B82F46" w:rsidRPr="00274341">
              <w:rPr>
                <w:b/>
                <w:lang w:val="sr-Cyrl-BA"/>
              </w:rPr>
              <w:t>ефикасности</w:t>
            </w:r>
            <w:r w:rsidR="00A8141F" w:rsidRPr="00274341">
              <w:rPr>
                <w:b/>
                <w:lang w:val="sr-Cyrl-BA"/>
              </w:rPr>
              <w:t xml:space="preserve"> одговора</w:t>
            </w:r>
            <w:r w:rsidR="00FA0843" w:rsidRPr="00274341">
              <w:rPr>
                <w:b/>
                <w:lang w:val="sr-Cyrl-BA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3"/>
              <w:gridCol w:w="5993"/>
            </w:tblGrid>
            <w:tr w:rsidR="00023DDC" w:rsidRPr="00274341" w14:paraId="7D9BD68D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14C5EDA9" w14:textId="77777777" w:rsidR="008C4B9E" w:rsidRPr="00274341" w:rsidRDefault="008C4B9E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Елементи за процјену </w:t>
                  </w:r>
                </w:p>
              </w:tc>
              <w:tc>
                <w:tcPr>
                  <w:tcW w:w="6169" w:type="dxa"/>
                  <w:shd w:val="clear" w:color="auto" w:fill="DBDBDB" w:themeFill="accent3" w:themeFillTint="66"/>
                </w:tcPr>
                <w:p w14:paraId="083B1CBA" w14:textId="77777777" w:rsidR="008C4B9E" w:rsidRPr="00274341" w:rsidRDefault="00554C5B" w:rsidP="00B82F46">
                  <w:pPr>
                    <w:jc w:val="center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Кратка констатација</w:t>
                  </w:r>
                  <w:r w:rsidR="008C4B9E" w:rsidRPr="00274341">
                    <w:rPr>
                      <w:b/>
                      <w:lang w:val="sr-Cyrl-BA"/>
                    </w:rPr>
                    <w:t xml:space="preserve"> </w:t>
                  </w:r>
                  <w:r w:rsidR="00B82F46" w:rsidRPr="00274341">
                    <w:rPr>
                      <w:b/>
                      <w:lang w:val="sr-Cyrl-BA"/>
                    </w:rPr>
                    <w:t xml:space="preserve">о </w:t>
                  </w:r>
                  <w:r w:rsidR="008C4B9E" w:rsidRPr="00274341">
                    <w:rPr>
                      <w:b/>
                      <w:lang w:val="sr-Cyrl-BA"/>
                    </w:rPr>
                    <w:t>тренутно</w:t>
                  </w:r>
                  <w:r w:rsidR="00B82F46" w:rsidRPr="00274341">
                    <w:rPr>
                      <w:b/>
                      <w:lang w:val="sr-Cyrl-BA"/>
                    </w:rPr>
                    <w:t>м</w:t>
                  </w:r>
                  <w:r w:rsidR="008C4B9E" w:rsidRPr="00274341">
                    <w:rPr>
                      <w:b/>
                      <w:lang w:val="sr-Cyrl-BA"/>
                    </w:rPr>
                    <w:t xml:space="preserve"> стањ</w:t>
                  </w:r>
                  <w:r w:rsidR="00B82F46" w:rsidRPr="00274341">
                    <w:rPr>
                      <w:b/>
                      <w:lang w:val="sr-Cyrl-BA"/>
                    </w:rPr>
                    <w:t>у</w:t>
                  </w:r>
                  <w:r w:rsidR="008C4B9E" w:rsidRPr="00274341">
                    <w:rPr>
                      <w:b/>
                      <w:lang w:val="sr-Cyrl-BA"/>
                    </w:rPr>
                    <w:t xml:space="preserve"> и потреба</w:t>
                  </w:r>
                  <w:r w:rsidR="00B82F46" w:rsidRPr="00274341">
                    <w:rPr>
                      <w:b/>
                      <w:lang w:val="sr-Cyrl-BA"/>
                    </w:rPr>
                    <w:t>ма</w:t>
                  </w:r>
                </w:p>
                <w:p w14:paraId="5EC9C51D" w14:textId="77777777" w:rsidR="00AC4881" w:rsidRPr="00274341" w:rsidRDefault="00AC4881" w:rsidP="00B82F46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023DDC" w:rsidRPr="00274341" w14:paraId="21A8F2E7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5E82EA70" w14:textId="77777777" w:rsidR="00B37085" w:rsidRPr="00274341" w:rsidRDefault="00B37085" w:rsidP="00554C5B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5F68B768" w14:textId="77777777" w:rsidR="008C4B9E" w:rsidRPr="00274341" w:rsidRDefault="00B82F46" w:rsidP="00554C5B">
                  <w:pPr>
                    <w:jc w:val="both"/>
                    <w:rPr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Обука</w:t>
                  </w:r>
                </w:p>
              </w:tc>
              <w:tc>
                <w:tcPr>
                  <w:tcW w:w="6169" w:type="dxa"/>
                </w:tcPr>
                <w:p w14:paraId="4F510020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717EA250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2225DD56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1A6E88C2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697B4668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3948F05A" w14:textId="77777777" w:rsidR="008C4B9E" w:rsidRPr="00274341" w:rsidRDefault="00554C5B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Опрема </w:t>
                  </w:r>
                </w:p>
              </w:tc>
              <w:tc>
                <w:tcPr>
                  <w:tcW w:w="6169" w:type="dxa"/>
                </w:tcPr>
                <w:p w14:paraId="3E398E1A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410D5A61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38511A66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10E381E3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1D813BD1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01E08364" w14:textId="77777777" w:rsidR="008C4B9E" w:rsidRPr="00274341" w:rsidRDefault="00554C5B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Особље</w:t>
                  </w:r>
                </w:p>
              </w:tc>
              <w:tc>
                <w:tcPr>
                  <w:tcW w:w="6169" w:type="dxa"/>
                </w:tcPr>
                <w:p w14:paraId="1D1D4B3A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07DBB6E2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1303B92C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50B3B323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02FA9E16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638F6371" w14:textId="77777777" w:rsidR="00B82F46" w:rsidRPr="00274341" w:rsidRDefault="00B82F46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Инфраструктура</w:t>
                  </w:r>
                </w:p>
              </w:tc>
              <w:tc>
                <w:tcPr>
                  <w:tcW w:w="6169" w:type="dxa"/>
                </w:tcPr>
                <w:p w14:paraId="0EE6E1C3" w14:textId="77777777" w:rsidR="00B82F46" w:rsidRPr="00274341" w:rsidRDefault="00B82F46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4A6FBC0C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3B8DF9C4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5FA507C5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18EC24E0" w14:textId="77777777" w:rsidR="002E5A2B" w:rsidRPr="00274341" w:rsidRDefault="00554C5B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Доктрине и концепти </w:t>
                  </w:r>
                </w:p>
                <w:p w14:paraId="364F7314" w14:textId="77777777" w:rsidR="008C4B9E" w:rsidRPr="00274341" w:rsidRDefault="00554C5B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 xml:space="preserve">(правни оквир, </w:t>
                  </w:r>
                  <w:r w:rsidR="00B37085" w:rsidRPr="00274341">
                    <w:rPr>
                      <w:b/>
                      <w:lang w:val="sr-Cyrl-BA"/>
                    </w:rPr>
                    <w:t xml:space="preserve">стратегије, програми, </w:t>
                  </w:r>
                  <w:r w:rsidRPr="00274341">
                    <w:rPr>
                      <w:b/>
                      <w:lang w:val="sr-Cyrl-BA"/>
                    </w:rPr>
                    <w:t>планови, СОП)</w:t>
                  </w:r>
                </w:p>
              </w:tc>
              <w:tc>
                <w:tcPr>
                  <w:tcW w:w="6169" w:type="dxa"/>
                </w:tcPr>
                <w:p w14:paraId="20FE879B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21B5C2C5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5927EED3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6C0201D2" w14:textId="77777777" w:rsidR="008C4B9E" w:rsidRPr="00274341" w:rsidRDefault="00525687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Унутрашња организација</w:t>
                  </w:r>
                </w:p>
              </w:tc>
              <w:tc>
                <w:tcPr>
                  <w:tcW w:w="6169" w:type="dxa"/>
                </w:tcPr>
                <w:p w14:paraId="240CC815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19648B99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414C2860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2D5F6A1A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54FDB584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24295A67" w14:textId="77777777" w:rsidR="008C4B9E" w:rsidRPr="00274341" w:rsidRDefault="00525687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Информације – базе података</w:t>
                  </w:r>
                </w:p>
              </w:tc>
              <w:tc>
                <w:tcPr>
                  <w:tcW w:w="6169" w:type="dxa"/>
                </w:tcPr>
                <w:p w14:paraId="617DE5E7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35E9A982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6018AADA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  <w:tr w:rsidR="00023DDC" w:rsidRPr="00274341" w14:paraId="1974906A" w14:textId="77777777" w:rsidTr="00AA08FC">
              <w:tc>
                <w:tcPr>
                  <w:tcW w:w="2888" w:type="dxa"/>
                  <w:shd w:val="clear" w:color="auto" w:fill="DBDBDB" w:themeFill="accent3" w:themeFillTint="66"/>
                </w:tcPr>
                <w:p w14:paraId="4076396B" w14:textId="77777777" w:rsidR="00B37085" w:rsidRPr="00274341" w:rsidRDefault="00B37085" w:rsidP="0032541F">
                  <w:pPr>
                    <w:jc w:val="both"/>
                    <w:rPr>
                      <w:b/>
                      <w:lang w:val="sr-Cyrl-BA"/>
                    </w:rPr>
                  </w:pPr>
                </w:p>
                <w:p w14:paraId="12858CC6" w14:textId="77777777" w:rsidR="008C4B9E" w:rsidRPr="00274341" w:rsidRDefault="00525687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Логистика</w:t>
                  </w:r>
                </w:p>
              </w:tc>
              <w:tc>
                <w:tcPr>
                  <w:tcW w:w="6169" w:type="dxa"/>
                </w:tcPr>
                <w:p w14:paraId="287645AC" w14:textId="77777777" w:rsidR="008C4B9E" w:rsidRPr="00274341" w:rsidRDefault="008C4B9E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5C5BA4BC" w14:textId="77777777" w:rsidR="00B37085" w:rsidRPr="00274341" w:rsidRDefault="00B37085" w:rsidP="0032541F">
                  <w:pPr>
                    <w:jc w:val="both"/>
                    <w:rPr>
                      <w:lang w:val="sr-Cyrl-BA"/>
                    </w:rPr>
                  </w:pPr>
                </w:p>
                <w:p w14:paraId="42CBA48D" w14:textId="77777777" w:rsidR="002972B0" w:rsidRPr="00274341" w:rsidRDefault="002972B0" w:rsidP="0032541F">
                  <w:pPr>
                    <w:jc w:val="both"/>
                    <w:rPr>
                      <w:lang w:val="sr-Cyrl-BA"/>
                    </w:rPr>
                  </w:pPr>
                </w:p>
              </w:tc>
            </w:tr>
          </w:tbl>
          <w:p w14:paraId="27D4E829" w14:textId="77777777" w:rsidR="002972B0" w:rsidRPr="00274341" w:rsidRDefault="002972B0" w:rsidP="0032541F">
            <w:pPr>
              <w:jc w:val="both"/>
              <w:rPr>
                <w:lang w:val="sr-Cyrl-BA"/>
              </w:rPr>
            </w:pPr>
          </w:p>
          <w:p w14:paraId="2DDB2278" w14:textId="6B2F5A97" w:rsidR="0006643F" w:rsidRDefault="0006643F" w:rsidP="0032541F">
            <w:pPr>
              <w:jc w:val="both"/>
              <w:rPr>
                <w:lang w:val="sr-Cyrl-BA"/>
              </w:rPr>
            </w:pPr>
          </w:p>
          <w:p w14:paraId="12B3498C" w14:textId="0319288D" w:rsidR="00D95971" w:rsidRDefault="00D95971" w:rsidP="0032541F">
            <w:pPr>
              <w:jc w:val="both"/>
              <w:rPr>
                <w:lang w:val="sr-Cyrl-BA"/>
              </w:rPr>
            </w:pPr>
          </w:p>
          <w:p w14:paraId="77354E89" w14:textId="5312C925" w:rsidR="00D95971" w:rsidRDefault="00D95971" w:rsidP="0032541F">
            <w:pPr>
              <w:jc w:val="both"/>
              <w:rPr>
                <w:lang w:val="sr-Cyrl-BA"/>
              </w:rPr>
            </w:pPr>
          </w:p>
          <w:p w14:paraId="12BB6616" w14:textId="3A482512" w:rsidR="00D95971" w:rsidRDefault="00D95971" w:rsidP="0032541F">
            <w:pPr>
              <w:jc w:val="both"/>
              <w:rPr>
                <w:lang w:val="sr-Cyrl-BA"/>
              </w:rPr>
            </w:pPr>
          </w:p>
          <w:p w14:paraId="7CC2FD86" w14:textId="5F8503A6" w:rsidR="00D95971" w:rsidRDefault="00D95971" w:rsidP="0032541F">
            <w:pPr>
              <w:jc w:val="both"/>
              <w:rPr>
                <w:lang w:val="sr-Cyrl-BA"/>
              </w:rPr>
            </w:pPr>
          </w:p>
          <w:p w14:paraId="0CE9EED2" w14:textId="057B96E7" w:rsidR="00D95971" w:rsidRDefault="00D95971" w:rsidP="0032541F">
            <w:pPr>
              <w:jc w:val="both"/>
              <w:rPr>
                <w:lang w:val="sr-Cyrl-BA"/>
              </w:rPr>
            </w:pPr>
          </w:p>
          <w:p w14:paraId="7158E0A0" w14:textId="79AE499D" w:rsidR="00D95971" w:rsidRDefault="00D95971" w:rsidP="0032541F">
            <w:pPr>
              <w:jc w:val="both"/>
              <w:rPr>
                <w:lang w:val="sr-Cyrl-BA"/>
              </w:rPr>
            </w:pPr>
          </w:p>
          <w:p w14:paraId="2E4B1707" w14:textId="11BF3F4A" w:rsidR="00D95971" w:rsidRDefault="00D95971" w:rsidP="0032541F">
            <w:pPr>
              <w:jc w:val="both"/>
              <w:rPr>
                <w:lang w:val="sr-Cyrl-BA"/>
              </w:rPr>
            </w:pPr>
          </w:p>
          <w:p w14:paraId="70EBA1E4" w14:textId="77777777" w:rsidR="00D95971" w:rsidRPr="00274341" w:rsidRDefault="00D95971" w:rsidP="0032541F">
            <w:pPr>
              <w:jc w:val="both"/>
              <w:rPr>
                <w:lang w:val="sr-Cyrl-BA"/>
              </w:rPr>
            </w:pPr>
          </w:p>
          <w:p w14:paraId="4AC62A90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lastRenderedPageBreak/>
              <w:t>Матрица процјене капацитета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702"/>
              <w:gridCol w:w="2064"/>
              <w:gridCol w:w="2039"/>
              <w:gridCol w:w="1779"/>
            </w:tblGrid>
            <w:tr w:rsidR="0032541F" w:rsidRPr="00274341" w14:paraId="17A6BAB7" w14:textId="77777777" w:rsidTr="00C338FA">
              <w:tc>
                <w:tcPr>
                  <w:tcW w:w="1251" w:type="dxa"/>
                  <w:vMerge w:val="restart"/>
                  <w:shd w:val="clear" w:color="auto" w:fill="D5DCE4" w:themeFill="text2" w:themeFillTint="33"/>
                </w:tcPr>
                <w:p w14:paraId="2F5BAF67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6B64DB2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17378397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7C00269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2C2945B8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Категорија</w:t>
                  </w:r>
                </w:p>
              </w:tc>
              <w:tc>
                <w:tcPr>
                  <w:tcW w:w="7811" w:type="dxa"/>
                  <w:gridSpan w:val="4"/>
                  <w:shd w:val="clear" w:color="auto" w:fill="D5DCE4" w:themeFill="text2" w:themeFillTint="33"/>
                </w:tcPr>
                <w:p w14:paraId="466479F0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Процјена капаци</w:t>
                  </w:r>
                  <w:r w:rsidR="00B404AC" w:rsidRPr="00274341">
                    <w:rPr>
                      <w:b/>
                      <w:i/>
                      <w:lang w:val="sr-Cyrl-BA"/>
                    </w:rPr>
                    <w:t>тета</w:t>
                  </w:r>
                </w:p>
              </w:tc>
            </w:tr>
            <w:tr w:rsidR="0032541F" w:rsidRPr="00274341" w14:paraId="0ABEDF8C" w14:textId="77777777" w:rsidTr="00C338FA">
              <w:tc>
                <w:tcPr>
                  <w:tcW w:w="1251" w:type="dxa"/>
                  <w:vMerge/>
                  <w:shd w:val="clear" w:color="auto" w:fill="D5DCE4" w:themeFill="text2" w:themeFillTint="33"/>
                </w:tcPr>
                <w:p w14:paraId="7255BFBE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</w:tc>
              <w:tc>
                <w:tcPr>
                  <w:tcW w:w="1721" w:type="dxa"/>
                  <w:shd w:val="clear" w:color="auto" w:fill="D5DCE4" w:themeFill="text2" w:themeFillTint="33"/>
                </w:tcPr>
                <w:p w14:paraId="5EA9BDE1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30E6434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0CAF8270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442BCA6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Оцјена стања капацитета</w:t>
                  </w:r>
                </w:p>
              </w:tc>
              <w:tc>
                <w:tcPr>
                  <w:tcW w:w="2126" w:type="dxa"/>
                  <w:shd w:val="clear" w:color="auto" w:fill="D5DCE4" w:themeFill="text2" w:themeFillTint="33"/>
                </w:tcPr>
                <w:p w14:paraId="5F005803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2B3D4455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Прије догађаја</w:t>
                  </w:r>
                </w:p>
                <w:p w14:paraId="6873312A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(прописи, планови, припремљеност за поступање у случају опасности, превентивне мјере)</w:t>
                  </w:r>
                </w:p>
              </w:tc>
              <w:tc>
                <w:tcPr>
                  <w:tcW w:w="2127" w:type="dxa"/>
                  <w:shd w:val="clear" w:color="auto" w:fill="D5DCE4" w:themeFill="text2" w:themeFillTint="33"/>
                </w:tcPr>
                <w:p w14:paraId="2632129E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За вријеме догађаја</w:t>
                  </w:r>
                </w:p>
                <w:p w14:paraId="6A0102A0" w14:textId="77777777" w:rsidR="0032541F" w:rsidRPr="00274341" w:rsidRDefault="0032541F" w:rsidP="005F7907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(капацитети за одговор и ублажавање посљедица, евакуација, мобилизација)</w:t>
                  </w:r>
                </w:p>
              </w:tc>
              <w:tc>
                <w:tcPr>
                  <w:tcW w:w="1837" w:type="dxa"/>
                  <w:shd w:val="clear" w:color="auto" w:fill="D5DCE4" w:themeFill="text2" w:themeFillTint="33"/>
                </w:tcPr>
                <w:p w14:paraId="43CE9C0D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  <w:p w14:paraId="68457616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Након догађаја</w:t>
                  </w:r>
                </w:p>
                <w:p w14:paraId="4BD02240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(капацитети за санацију посљедица и опоравак)</w:t>
                  </w:r>
                </w:p>
              </w:tc>
            </w:tr>
            <w:tr w:rsidR="0032541F" w:rsidRPr="00274341" w14:paraId="16E7B268" w14:textId="77777777" w:rsidTr="0032541F">
              <w:tc>
                <w:tcPr>
                  <w:tcW w:w="1251" w:type="dxa"/>
                  <w:shd w:val="clear" w:color="auto" w:fill="FEF0CD"/>
                </w:tcPr>
                <w:p w14:paraId="5792BFB8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</w:p>
              </w:tc>
              <w:tc>
                <w:tcPr>
                  <w:tcW w:w="7811" w:type="dxa"/>
                  <w:gridSpan w:val="4"/>
                  <w:shd w:val="clear" w:color="auto" w:fill="FEF0CD"/>
                </w:tcPr>
                <w:p w14:paraId="33D1E916" w14:textId="77777777" w:rsidR="0032541F" w:rsidRPr="00274341" w:rsidRDefault="0032541F" w:rsidP="0032541F">
                  <w:pPr>
                    <w:jc w:val="center"/>
                    <w:rPr>
                      <w:b/>
                      <w:i/>
                      <w:lang w:val="sr-Cyrl-BA"/>
                    </w:rPr>
                  </w:pPr>
                  <w:r w:rsidRPr="00274341">
                    <w:rPr>
                      <w:b/>
                      <w:i/>
                      <w:lang w:val="sr-Cyrl-BA"/>
                    </w:rPr>
                    <w:t>Означити са х</w:t>
                  </w:r>
                </w:p>
              </w:tc>
            </w:tr>
            <w:tr w:rsidR="0032541F" w:rsidRPr="00274341" w14:paraId="20F1ACFE" w14:textId="77777777" w:rsidTr="00193CA3">
              <w:tc>
                <w:tcPr>
                  <w:tcW w:w="1251" w:type="dxa"/>
                  <w:shd w:val="clear" w:color="auto" w:fill="92D050"/>
                </w:tcPr>
                <w:p w14:paraId="51B40936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1</w:t>
                  </w:r>
                </w:p>
              </w:tc>
              <w:tc>
                <w:tcPr>
                  <w:tcW w:w="1721" w:type="dxa"/>
                  <w:shd w:val="clear" w:color="auto" w:fill="92D050"/>
                </w:tcPr>
                <w:p w14:paraId="02D236C3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Нису потребне промјене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14:paraId="558B77A8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2127" w:type="dxa"/>
                  <w:shd w:val="clear" w:color="auto" w:fill="92D050"/>
                </w:tcPr>
                <w:p w14:paraId="627A574D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1837" w:type="dxa"/>
                  <w:shd w:val="clear" w:color="auto" w:fill="92D050"/>
                </w:tcPr>
                <w:p w14:paraId="0A740BB4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279E733E" w14:textId="77777777" w:rsidTr="00193CA3">
              <w:tc>
                <w:tcPr>
                  <w:tcW w:w="1251" w:type="dxa"/>
                  <w:shd w:val="clear" w:color="auto" w:fill="FFFF00"/>
                </w:tcPr>
                <w:p w14:paraId="72865361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2</w:t>
                  </w:r>
                </w:p>
              </w:tc>
              <w:tc>
                <w:tcPr>
                  <w:tcW w:w="1721" w:type="dxa"/>
                  <w:shd w:val="clear" w:color="auto" w:fill="FFFF00"/>
                </w:tcPr>
                <w:p w14:paraId="2639988A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Потребно прилагођавање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14:paraId="0A9DB9FB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2127" w:type="dxa"/>
                  <w:shd w:val="clear" w:color="auto" w:fill="FFFF00"/>
                </w:tcPr>
                <w:p w14:paraId="5FF48F79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1837" w:type="dxa"/>
                  <w:shd w:val="clear" w:color="auto" w:fill="FFFF00"/>
                </w:tcPr>
                <w:p w14:paraId="44310520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  <w:tr w:rsidR="0032541F" w:rsidRPr="00274341" w14:paraId="7DE40339" w14:textId="77777777" w:rsidTr="00193CA3">
              <w:tc>
                <w:tcPr>
                  <w:tcW w:w="1251" w:type="dxa"/>
                  <w:shd w:val="clear" w:color="auto" w:fill="FF0000"/>
                </w:tcPr>
                <w:p w14:paraId="04B7EA78" w14:textId="77777777" w:rsidR="0032541F" w:rsidRPr="00274341" w:rsidRDefault="0032541F" w:rsidP="0032541F">
                  <w:pPr>
                    <w:jc w:val="center"/>
                    <w:rPr>
                      <w:lang w:val="sr-Cyrl-BA"/>
                    </w:rPr>
                  </w:pPr>
                  <w:r w:rsidRPr="00274341">
                    <w:rPr>
                      <w:lang w:val="sr-Cyrl-BA"/>
                    </w:rPr>
                    <w:t>3</w:t>
                  </w:r>
                </w:p>
              </w:tc>
              <w:tc>
                <w:tcPr>
                  <w:tcW w:w="1721" w:type="dxa"/>
                  <w:shd w:val="clear" w:color="auto" w:fill="FF0000"/>
                </w:tcPr>
                <w:p w14:paraId="1EAAA203" w14:textId="77777777" w:rsidR="0032541F" w:rsidRPr="00274341" w:rsidRDefault="0032541F" w:rsidP="0032541F">
                  <w:pPr>
                    <w:jc w:val="both"/>
                    <w:rPr>
                      <w:b/>
                      <w:lang w:val="sr-Cyrl-BA"/>
                    </w:rPr>
                  </w:pPr>
                  <w:r w:rsidRPr="00274341">
                    <w:rPr>
                      <w:b/>
                      <w:lang w:val="sr-Cyrl-BA"/>
                    </w:rPr>
                    <w:t>Потребне велике промјене</w:t>
                  </w:r>
                </w:p>
              </w:tc>
              <w:tc>
                <w:tcPr>
                  <w:tcW w:w="2126" w:type="dxa"/>
                  <w:shd w:val="clear" w:color="auto" w:fill="FF0000"/>
                </w:tcPr>
                <w:p w14:paraId="13160B35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2127" w:type="dxa"/>
                  <w:shd w:val="clear" w:color="auto" w:fill="FF0000"/>
                </w:tcPr>
                <w:p w14:paraId="4FB8B9FC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  <w:tc>
                <w:tcPr>
                  <w:tcW w:w="1837" w:type="dxa"/>
                  <w:shd w:val="clear" w:color="auto" w:fill="FF0000"/>
                </w:tcPr>
                <w:p w14:paraId="7CC3C831" w14:textId="77777777" w:rsidR="0032541F" w:rsidRPr="00274341" w:rsidRDefault="0032541F" w:rsidP="0032541F">
                  <w:pPr>
                    <w:jc w:val="center"/>
                    <w:rPr>
                      <w:b/>
                      <w:lang w:val="sr-Cyrl-BA"/>
                    </w:rPr>
                  </w:pPr>
                </w:p>
              </w:tc>
            </w:tr>
          </w:tbl>
          <w:p w14:paraId="2F5C92A0" w14:textId="77777777" w:rsidR="0032541F" w:rsidRPr="00274341" w:rsidRDefault="0032541F" w:rsidP="0032541F">
            <w:pPr>
              <w:jc w:val="both"/>
              <w:rPr>
                <w:lang w:val="sr-Cyrl-BA"/>
              </w:rPr>
            </w:pPr>
          </w:p>
          <w:p w14:paraId="0D71D3C7" w14:textId="77777777" w:rsidR="0032541F" w:rsidRPr="00274341" w:rsidRDefault="0032541F" w:rsidP="0032541F">
            <w:pPr>
              <w:jc w:val="both"/>
              <w:rPr>
                <w:lang w:val="sr-Cyrl-BA"/>
              </w:rPr>
            </w:pPr>
          </w:p>
          <w:p w14:paraId="62D62FFD" w14:textId="77777777" w:rsidR="0006643F" w:rsidRPr="00274341" w:rsidRDefault="0006643F" w:rsidP="0032541F">
            <w:pPr>
              <w:jc w:val="both"/>
              <w:rPr>
                <w:lang w:val="sr-Cyrl-BA"/>
              </w:rPr>
            </w:pPr>
          </w:p>
          <w:p w14:paraId="4DFBEDAD" w14:textId="77777777" w:rsidR="0006643F" w:rsidRPr="00274341" w:rsidRDefault="0006643F" w:rsidP="0032541F">
            <w:pPr>
              <w:jc w:val="both"/>
              <w:rPr>
                <w:lang w:val="sr-Cyrl-BA"/>
              </w:rPr>
            </w:pPr>
          </w:p>
          <w:p w14:paraId="54D9EDD9" w14:textId="77777777" w:rsidR="00E813BC" w:rsidRPr="00274341" w:rsidRDefault="00E813BC" w:rsidP="0032541F">
            <w:pPr>
              <w:jc w:val="both"/>
              <w:rPr>
                <w:lang w:val="sr-Cyrl-BA"/>
              </w:rPr>
            </w:pPr>
          </w:p>
          <w:p w14:paraId="47867C2B" w14:textId="77777777" w:rsidR="0032541F" w:rsidRPr="00274341" w:rsidRDefault="0032541F" w:rsidP="0032541F">
            <w:pPr>
              <w:jc w:val="both"/>
              <w:rPr>
                <w:b/>
                <w:lang w:val="sr-Cyrl-BA"/>
              </w:rPr>
            </w:pPr>
            <w:r w:rsidRPr="00274341">
              <w:rPr>
                <w:b/>
                <w:lang w:val="sr-Cyrl-BA"/>
              </w:rPr>
              <w:t xml:space="preserve">Матрица ризика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8"/>
              <w:gridCol w:w="1584"/>
              <w:gridCol w:w="1215"/>
              <w:gridCol w:w="1371"/>
              <w:gridCol w:w="1367"/>
              <w:gridCol w:w="1651"/>
            </w:tblGrid>
            <w:tr w:rsidR="00A61609" w:rsidRPr="00274341" w14:paraId="309299E7" w14:textId="77777777" w:rsidTr="00A61609">
              <w:trPr>
                <w:trHeight w:val="445"/>
                <w:jc w:val="center"/>
              </w:trPr>
              <w:tc>
                <w:tcPr>
                  <w:tcW w:w="1703" w:type="dxa"/>
                  <w:vAlign w:val="center"/>
                </w:tcPr>
                <w:p w14:paraId="0D564B66" w14:textId="77777777" w:rsidR="00A61609" w:rsidRPr="00274341" w:rsidRDefault="00A61609" w:rsidP="00A61609">
                  <w:pPr>
                    <w:spacing w:before="120" w:after="12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ВРЛО ВИСОКА (5)</w:t>
                  </w:r>
                </w:p>
              </w:tc>
              <w:tc>
                <w:tcPr>
                  <w:tcW w:w="1608" w:type="dxa"/>
                  <w:shd w:val="clear" w:color="auto" w:fill="66FF33"/>
                  <w:vAlign w:val="center"/>
                </w:tcPr>
                <w:p w14:paraId="4297505C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265" w:type="dxa"/>
                  <w:shd w:val="clear" w:color="auto" w:fill="FFFF00"/>
                  <w:vAlign w:val="center"/>
                </w:tcPr>
                <w:p w14:paraId="41F2BE20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10" w:type="dxa"/>
                  <w:shd w:val="clear" w:color="auto" w:fill="FF9900"/>
                  <w:vAlign w:val="center"/>
                </w:tcPr>
                <w:p w14:paraId="1874B043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06" w:type="dxa"/>
                  <w:shd w:val="clear" w:color="auto" w:fill="FF0000"/>
                  <w:vAlign w:val="center"/>
                </w:tcPr>
                <w:p w14:paraId="4F9ABDA0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highlight w:val="red"/>
                      <w:lang w:val="sr-Cyrl-BA"/>
                    </w:rPr>
                  </w:pPr>
                </w:p>
              </w:tc>
              <w:tc>
                <w:tcPr>
                  <w:tcW w:w="1670" w:type="dxa"/>
                  <w:shd w:val="clear" w:color="auto" w:fill="FF0000"/>
                  <w:vAlign w:val="center"/>
                </w:tcPr>
                <w:p w14:paraId="7E69814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</w:tr>
            <w:tr w:rsidR="00A61609" w:rsidRPr="00274341" w14:paraId="73DBB41D" w14:textId="77777777" w:rsidTr="00A61609">
              <w:trPr>
                <w:trHeight w:val="480"/>
                <w:jc w:val="center"/>
              </w:trPr>
              <w:tc>
                <w:tcPr>
                  <w:tcW w:w="1703" w:type="dxa"/>
                  <w:vAlign w:val="center"/>
                </w:tcPr>
                <w:p w14:paraId="03270378" w14:textId="77777777" w:rsidR="00A61609" w:rsidRPr="00274341" w:rsidRDefault="00A61609" w:rsidP="00A61609">
                  <w:pPr>
                    <w:spacing w:before="120" w:after="12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ВИСОКА (4)</w:t>
                  </w:r>
                </w:p>
              </w:tc>
              <w:tc>
                <w:tcPr>
                  <w:tcW w:w="1608" w:type="dxa"/>
                  <w:shd w:val="clear" w:color="auto" w:fill="66FF33"/>
                  <w:vAlign w:val="center"/>
                </w:tcPr>
                <w:p w14:paraId="0ABCD030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265" w:type="dxa"/>
                  <w:shd w:val="clear" w:color="auto" w:fill="FFFF00"/>
                  <w:vAlign w:val="center"/>
                </w:tcPr>
                <w:p w14:paraId="088B80C2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10" w:type="dxa"/>
                  <w:shd w:val="clear" w:color="auto" w:fill="FFFF00"/>
                  <w:vAlign w:val="center"/>
                </w:tcPr>
                <w:p w14:paraId="6AD7493D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06" w:type="dxa"/>
                  <w:shd w:val="clear" w:color="auto" w:fill="FF9900"/>
                  <w:vAlign w:val="center"/>
                </w:tcPr>
                <w:p w14:paraId="602191A3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670" w:type="dxa"/>
                  <w:shd w:val="clear" w:color="auto" w:fill="FF0000"/>
                  <w:vAlign w:val="center"/>
                </w:tcPr>
                <w:p w14:paraId="02DD037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</w:tr>
            <w:tr w:rsidR="00A61609" w:rsidRPr="00274341" w14:paraId="212D37F0" w14:textId="77777777" w:rsidTr="00A61609">
              <w:trPr>
                <w:trHeight w:val="374"/>
                <w:jc w:val="center"/>
              </w:trPr>
              <w:tc>
                <w:tcPr>
                  <w:tcW w:w="1703" w:type="dxa"/>
                  <w:vAlign w:val="center"/>
                </w:tcPr>
                <w:p w14:paraId="4E99B758" w14:textId="77777777" w:rsidR="00A61609" w:rsidRPr="00274341" w:rsidRDefault="00A61609" w:rsidP="00A61609">
                  <w:pPr>
                    <w:spacing w:before="120" w:after="12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ПРОСЈЕЧНА (3)</w:t>
                  </w:r>
                </w:p>
              </w:tc>
              <w:tc>
                <w:tcPr>
                  <w:tcW w:w="1608" w:type="dxa"/>
                  <w:shd w:val="clear" w:color="auto" w:fill="E6E6E6"/>
                  <w:vAlign w:val="center"/>
                </w:tcPr>
                <w:p w14:paraId="7A1B90A5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265" w:type="dxa"/>
                  <w:shd w:val="clear" w:color="auto" w:fill="66FF33"/>
                  <w:vAlign w:val="center"/>
                </w:tcPr>
                <w:p w14:paraId="0E88F671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10" w:type="dxa"/>
                  <w:shd w:val="clear" w:color="auto" w:fill="FFFF00"/>
                  <w:vAlign w:val="center"/>
                </w:tcPr>
                <w:p w14:paraId="37630120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06" w:type="dxa"/>
                  <w:shd w:val="clear" w:color="auto" w:fill="FFFF00"/>
                  <w:vAlign w:val="center"/>
                </w:tcPr>
                <w:p w14:paraId="6C2F0BA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670" w:type="dxa"/>
                  <w:shd w:val="clear" w:color="auto" w:fill="FF9900"/>
                  <w:vAlign w:val="center"/>
                </w:tcPr>
                <w:p w14:paraId="63DFF0F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</w:tr>
            <w:tr w:rsidR="00A61609" w:rsidRPr="00274341" w14:paraId="63911C2E" w14:textId="77777777" w:rsidTr="00A61609">
              <w:trPr>
                <w:trHeight w:val="410"/>
                <w:jc w:val="center"/>
              </w:trPr>
              <w:tc>
                <w:tcPr>
                  <w:tcW w:w="1703" w:type="dxa"/>
                  <w:vAlign w:val="center"/>
                </w:tcPr>
                <w:p w14:paraId="5EC7A8BC" w14:textId="77777777" w:rsidR="00A61609" w:rsidRPr="00274341" w:rsidRDefault="00A61609" w:rsidP="00A61609">
                  <w:pPr>
                    <w:spacing w:before="120" w:after="12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НИСКА (2)</w:t>
                  </w:r>
                </w:p>
              </w:tc>
              <w:tc>
                <w:tcPr>
                  <w:tcW w:w="1608" w:type="dxa"/>
                  <w:shd w:val="clear" w:color="auto" w:fill="E6E6E6"/>
                  <w:vAlign w:val="center"/>
                </w:tcPr>
                <w:p w14:paraId="2CA11721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265" w:type="dxa"/>
                  <w:shd w:val="clear" w:color="auto" w:fill="66FF33"/>
                  <w:vAlign w:val="center"/>
                </w:tcPr>
                <w:p w14:paraId="3B0116D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10" w:type="dxa"/>
                  <w:shd w:val="clear" w:color="auto" w:fill="66FF33"/>
                  <w:vAlign w:val="center"/>
                </w:tcPr>
                <w:p w14:paraId="33D7203C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06" w:type="dxa"/>
                  <w:shd w:val="clear" w:color="auto" w:fill="FFFF00"/>
                  <w:vAlign w:val="center"/>
                </w:tcPr>
                <w:p w14:paraId="5EFC729D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670" w:type="dxa"/>
                  <w:shd w:val="clear" w:color="auto" w:fill="FFFF00"/>
                  <w:vAlign w:val="center"/>
                </w:tcPr>
                <w:p w14:paraId="15C5E28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</w:tr>
            <w:tr w:rsidR="00A61609" w:rsidRPr="00274341" w14:paraId="19B4D732" w14:textId="77777777" w:rsidTr="00A61609">
              <w:trPr>
                <w:trHeight w:val="446"/>
                <w:jc w:val="center"/>
              </w:trPr>
              <w:tc>
                <w:tcPr>
                  <w:tcW w:w="1703" w:type="dxa"/>
                  <w:vAlign w:val="center"/>
                </w:tcPr>
                <w:p w14:paraId="50F2EC33" w14:textId="77777777" w:rsidR="00A61609" w:rsidRPr="00274341" w:rsidRDefault="00A61609" w:rsidP="00A61609">
                  <w:pPr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ВРЛО НИСКА (1)</w:t>
                  </w:r>
                </w:p>
              </w:tc>
              <w:tc>
                <w:tcPr>
                  <w:tcW w:w="1608" w:type="dxa"/>
                  <w:shd w:val="clear" w:color="auto" w:fill="E6E6E6"/>
                  <w:vAlign w:val="center"/>
                </w:tcPr>
                <w:p w14:paraId="125C320D" w14:textId="77777777" w:rsidR="00A61609" w:rsidRPr="00274341" w:rsidRDefault="00A61609" w:rsidP="00A61609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265" w:type="dxa"/>
                  <w:shd w:val="clear" w:color="auto" w:fill="E6E6E6"/>
                  <w:vAlign w:val="center"/>
                </w:tcPr>
                <w:p w14:paraId="75F8E82C" w14:textId="77777777" w:rsidR="00A61609" w:rsidRPr="00274341" w:rsidRDefault="00A61609" w:rsidP="00A61609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10" w:type="dxa"/>
                  <w:shd w:val="clear" w:color="auto" w:fill="E6E6E6"/>
                  <w:vAlign w:val="center"/>
                </w:tcPr>
                <w:p w14:paraId="68EFDCD0" w14:textId="77777777" w:rsidR="00A61609" w:rsidRPr="00274341" w:rsidRDefault="00A61609" w:rsidP="00A61609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406" w:type="dxa"/>
                  <w:shd w:val="clear" w:color="auto" w:fill="66FF33"/>
                  <w:vAlign w:val="center"/>
                </w:tcPr>
                <w:p w14:paraId="54F70914" w14:textId="77777777" w:rsidR="00A61609" w:rsidRPr="00274341" w:rsidRDefault="00A61609" w:rsidP="00A61609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670" w:type="dxa"/>
                  <w:shd w:val="clear" w:color="auto" w:fill="66FF33"/>
                  <w:vAlign w:val="center"/>
                </w:tcPr>
                <w:p w14:paraId="2424253A" w14:textId="77777777" w:rsidR="00A61609" w:rsidRPr="00274341" w:rsidRDefault="00A61609" w:rsidP="00A61609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</w:tr>
            <w:tr w:rsidR="00A61609" w:rsidRPr="00274341" w14:paraId="574B2C17" w14:textId="77777777" w:rsidTr="00A61609">
              <w:trPr>
                <w:trHeight w:val="394"/>
                <w:jc w:val="center"/>
              </w:trPr>
              <w:tc>
                <w:tcPr>
                  <w:tcW w:w="1703" w:type="dxa"/>
                  <w:vAlign w:val="center"/>
                </w:tcPr>
                <w:p w14:paraId="49B06AB0" w14:textId="77777777" w:rsidR="00A61609" w:rsidRPr="00274341" w:rsidRDefault="00A61609" w:rsidP="00A61609">
                  <w:pPr>
                    <w:spacing w:before="120" w:after="12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0FF9AD65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ЗАНЕМАРЉИВЕ (1)</w:t>
                  </w:r>
                </w:p>
              </w:tc>
              <w:tc>
                <w:tcPr>
                  <w:tcW w:w="1265" w:type="dxa"/>
                  <w:vAlign w:val="center"/>
                </w:tcPr>
                <w:p w14:paraId="787DABCB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МАЛЕ (2)</w:t>
                  </w:r>
                </w:p>
              </w:tc>
              <w:tc>
                <w:tcPr>
                  <w:tcW w:w="1410" w:type="dxa"/>
                  <w:vAlign w:val="center"/>
                </w:tcPr>
                <w:p w14:paraId="08347C1E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УМЈЕРЕНЕ (3)</w:t>
                  </w:r>
                </w:p>
              </w:tc>
              <w:tc>
                <w:tcPr>
                  <w:tcW w:w="1406" w:type="dxa"/>
                  <w:vAlign w:val="center"/>
                </w:tcPr>
                <w:p w14:paraId="608A37A1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ЗНАЧАЈНЕ (4)</w:t>
                  </w:r>
                </w:p>
              </w:tc>
              <w:tc>
                <w:tcPr>
                  <w:tcW w:w="1670" w:type="dxa"/>
                  <w:vAlign w:val="center"/>
                </w:tcPr>
                <w:p w14:paraId="31850630" w14:textId="77777777" w:rsidR="00A61609" w:rsidRPr="00274341" w:rsidRDefault="00A61609" w:rsidP="00A61609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КАТАСТРОФАЛНЕ (5)</w:t>
                  </w:r>
                </w:p>
              </w:tc>
            </w:tr>
          </w:tbl>
          <w:p w14:paraId="79E74139" w14:textId="77777777" w:rsidR="003D136D" w:rsidRPr="00274341" w:rsidRDefault="003D136D" w:rsidP="0032541F">
            <w:pPr>
              <w:jc w:val="both"/>
              <w:rPr>
                <w:lang w:val="sr-Cyrl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1644"/>
            </w:tblGrid>
            <w:tr w:rsidR="003D136D" w:rsidRPr="00274341" w14:paraId="0E987198" w14:textId="77777777" w:rsidTr="00E847D8">
              <w:tc>
                <w:tcPr>
                  <w:tcW w:w="614" w:type="dxa"/>
                  <w:shd w:val="clear" w:color="auto" w:fill="FF0000"/>
                  <w:vAlign w:val="center"/>
                </w:tcPr>
                <w:p w14:paraId="37BE23DD" w14:textId="77777777" w:rsidR="003D136D" w:rsidRPr="00274341" w:rsidRDefault="00304F94" w:rsidP="00304F94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5</w:t>
                  </w:r>
                </w:p>
              </w:tc>
              <w:tc>
                <w:tcPr>
                  <w:tcW w:w="1644" w:type="dxa"/>
                  <w:vAlign w:val="center"/>
                </w:tcPr>
                <w:p w14:paraId="1472AE61" w14:textId="77777777" w:rsidR="003D136D" w:rsidRPr="00274341" w:rsidRDefault="003D136D" w:rsidP="003D136D">
                  <w:pPr>
                    <w:spacing w:after="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ВРЛО ВИСОК РИЗИК</w:t>
                  </w:r>
                </w:p>
              </w:tc>
            </w:tr>
            <w:tr w:rsidR="003D136D" w:rsidRPr="00274341" w14:paraId="2822BE22" w14:textId="77777777" w:rsidTr="00E847D8">
              <w:tc>
                <w:tcPr>
                  <w:tcW w:w="614" w:type="dxa"/>
                  <w:shd w:val="clear" w:color="auto" w:fill="FF9900"/>
                  <w:vAlign w:val="center"/>
                </w:tcPr>
                <w:p w14:paraId="094A8A19" w14:textId="77777777" w:rsidR="003D136D" w:rsidRPr="00274341" w:rsidRDefault="00304F94" w:rsidP="00304F94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4</w:t>
                  </w:r>
                </w:p>
              </w:tc>
              <w:tc>
                <w:tcPr>
                  <w:tcW w:w="1644" w:type="dxa"/>
                  <w:vAlign w:val="center"/>
                </w:tcPr>
                <w:p w14:paraId="0BA08533" w14:textId="77777777" w:rsidR="003D136D" w:rsidRPr="00274341" w:rsidRDefault="003D136D" w:rsidP="003D136D">
                  <w:pPr>
                    <w:spacing w:after="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ВИСОК РИЗИК</w:t>
                  </w:r>
                </w:p>
              </w:tc>
            </w:tr>
            <w:tr w:rsidR="003D136D" w:rsidRPr="00274341" w14:paraId="2CC6A9CD" w14:textId="77777777" w:rsidTr="00E847D8">
              <w:tc>
                <w:tcPr>
                  <w:tcW w:w="614" w:type="dxa"/>
                  <w:shd w:val="clear" w:color="auto" w:fill="FFFF00"/>
                  <w:vAlign w:val="center"/>
                </w:tcPr>
                <w:p w14:paraId="57E4F890" w14:textId="77777777" w:rsidR="003D136D" w:rsidRPr="00274341" w:rsidRDefault="00304F94" w:rsidP="00304F94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3</w:t>
                  </w:r>
                </w:p>
              </w:tc>
              <w:tc>
                <w:tcPr>
                  <w:tcW w:w="1644" w:type="dxa"/>
                  <w:vAlign w:val="center"/>
                </w:tcPr>
                <w:p w14:paraId="0620A0D4" w14:textId="77777777" w:rsidR="003D136D" w:rsidRPr="00274341" w:rsidRDefault="00E847D8" w:rsidP="003D136D">
                  <w:pPr>
                    <w:spacing w:after="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ПРОСЈЕЧАН</w:t>
                  </w:r>
                  <w:r w:rsidR="003D136D"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 xml:space="preserve"> РИЗИК</w:t>
                  </w:r>
                </w:p>
              </w:tc>
            </w:tr>
            <w:tr w:rsidR="003D136D" w:rsidRPr="00274341" w14:paraId="6EE704E6" w14:textId="77777777" w:rsidTr="00E847D8">
              <w:tc>
                <w:tcPr>
                  <w:tcW w:w="614" w:type="dxa"/>
                  <w:shd w:val="clear" w:color="auto" w:fill="00FF00"/>
                  <w:vAlign w:val="center"/>
                </w:tcPr>
                <w:p w14:paraId="5C6CED92" w14:textId="77777777" w:rsidR="003D136D" w:rsidRPr="00274341" w:rsidRDefault="00304F94" w:rsidP="00304F94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2</w:t>
                  </w:r>
                </w:p>
              </w:tc>
              <w:tc>
                <w:tcPr>
                  <w:tcW w:w="1644" w:type="dxa"/>
                  <w:vAlign w:val="center"/>
                </w:tcPr>
                <w:p w14:paraId="59E2DA8C" w14:textId="77777777" w:rsidR="003D136D" w:rsidRPr="00274341" w:rsidRDefault="003D136D" w:rsidP="003D136D">
                  <w:pPr>
                    <w:spacing w:after="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НИЗАК РИЗИК</w:t>
                  </w:r>
                </w:p>
              </w:tc>
            </w:tr>
            <w:tr w:rsidR="003D136D" w:rsidRPr="00274341" w14:paraId="18536FF9" w14:textId="77777777" w:rsidTr="00E847D8">
              <w:tc>
                <w:tcPr>
                  <w:tcW w:w="614" w:type="dxa"/>
                  <w:shd w:val="clear" w:color="auto" w:fill="E6E6E6"/>
                  <w:vAlign w:val="center"/>
                </w:tcPr>
                <w:p w14:paraId="2FB3D5CE" w14:textId="77777777" w:rsidR="003D136D" w:rsidRPr="00274341" w:rsidRDefault="00304F94" w:rsidP="00304F94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1</w:t>
                  </w:r>
                </w:p>
              </w:tc>
              <w:tc>
                <w:tcPr>
                  <w:tcW w:w="1644" w:type="dxa"/>
                  <w:vAlign w:val="center"/>
                </w:tcPr>
                <w:p w14:paraId="211E0931" w14:textId="77777777" w:rsidR="003D136D" w:rsidRPr="00274341" w:rsidRDefault="003D136D" w:rsidP="003D136D">
                  <w:pPr>
                    <w:spacing w:after="0"/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</w:pPr>
                  <w:r w:rsidRPr="00274341">
                    <w:rPr>
                      <w:rFonts w:cs="Calibri"/>
                      <w:b/>
                      <w:sz w:val="16"/>
                      <w:szCs w:val="16"/>
                      <w:lang w:val="sr-Cyrl-BA"/>
                    </w:rPr>
                    <w:t>ВРЛО НИЗАК РИЗИК</w:t>
                  </w:r>
                </w:p>
              </w:tc>
            </w:tr>
          </w:tbl>
          <w:p w14:paraId="53FB6EC2" w14:textId="77777777" w:rsidR="003D136D" w:rsidRPr="00274341" w:rsidRDefault="003D136D" w:rsidP="0032541F">
            <w:pPr>
              <w:jc w:val="both"/>
              <w:rPr>
                <w:lang w:val="sr-Cyrl-BA"/>
              </w:rPr>
            </w:pPr>
          </w:p>
          <w:p w14:paraId="6FD4F75E" w14:textId="77777777" w:rsidR="00A61609" w:rsidRPr="00274341" w:rsidRDefault="00A61609" w:rsidP="0032541F">
            <w:pPr>
              <w:jc w:val="both"/>
              <w:rPr>
                <w:lang w:val="sr-Cyrl-BA"/>
              </w:rPr>
            </w:pPr>
          </w:p>
        </w:tc>
      </w:tr>
    </w:tbl>
    <w:p w14:paraId="49C946D3" w14:textId="77777777" w:rsidR="0006643F" w:rsidRPr="00274341" w:rsidRDefault="0006643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49AED808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3A27A67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B3EB6E8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4FFBB4ED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658CF5A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8176EB6" w14:textId="77777777" w:rsidR="00FC5205" w:rsidRPr="00274341" w:rsidRDefault="00FC520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DA437DC" w14:textId="77777777" w:rsidR="005970D2" w:rsidRPr="00274341" w:rsidRDefault="005970D2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267F1A2" w14:textId="77777777" w:rsidR="005970D2" w:rsidRPr="00274341" w:rsidRDefault="005970D2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6028D82E" w14:textId="2D3E83F6" w:rsidR="005970D2" w:rsidRDefault="005970D2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2593421" w14:textId="77777777" w:rsidR="00D95971" w:rsidRPr="00274341" w:rsidRDefault="00D95971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323ECC0A" w14:textId="77777777" w:rsidR="005970D2" w:rsidRPr="00274341" w:rsidRDefault="005970D2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5FF0CBD" w14:textId="19FA4BE8" w:rsidR="00282C29" w:rsidRPr="00274341" w:rsidRDefault="00282C29" w:rsidP="00282C2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6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34989995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D48CAAF" w14:textId="77777777" w:rsidR="00646350" w:rsidRPr="00274341" w:rsidRDefault="001E6A10" w:rsidP="00C16251">
      <w:pPr>
        <w:pStyle w:val="Heading1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Оцјена прихватљивости ризика</w:t>
      </w:r>
      <w:r w:rsidR="00282C2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– приоритетизација </w:t>
      </w:r>
      <w:r w:rsidR="00E85134" w:rsidRPr="00274341">
        <w:rPr>
          <w:rStyle w:val="Strong"/>
          <w:rFonts w:ascii="Calibri" w:hAnsi="Calibri" w:cs="Calibri"/>
          <w:sz w:val="24"/>
          <w:szCs w:val="24"/>
          <w:lang w:val="sr-Cyrl-BA"/>
        </w:rPr>
        <w:t>р</w:t>
      </w:r>
      <w:r w:rsidR="00282C2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изика</w:t>
      </w:r>
      <w:r w:rsidR="0068367B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(ALARP метода)</w:t>
      </w:r>
    </w:p>
    <w:p w14:paraId="4C948872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9435454" w14:textId="77777777" w:rsidR="0068367B" w:rsidRPr="00274341" w:rsidRDefault="001C7567" w:rsidP="008119EF">
      <w:pPr>
        <w:tabs>
          <w:tab w:val="left" w:pos="2700"/>
          <w:tab w:val="left" w:pos="927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69D" wp14:editId="03BB974F">
                <wp:simplePos x="0" y="0"/>
                <wp:positionH relativeFrom="column">
                  <wp:posOffset>-185420</wp:posOffset>
                </wp:positionH>
                <wp:positionV relativeFrom="paragraph">
                  <wp:posOffset>5307965</wp:posOffset>
                </wp:positionV>
                <wp:extent cx="1537335" cy="640715"/>
                <wp:effectExtent l="5080" t="13970" r="10160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CC67" w14:textId="77777777" w:rsidR="00B8712C" w:rsidRPr="007179FA" w:rsidRDefault="00B8712C" w:rsidP="007179F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7179F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 xml:space="preserve">рихватљиво подручје (нема потребе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 xml:space="preserve">за </w:t>
                            </w:r>
                            <w:r w:rsidRPr="007179F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детаљнијим радом)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4456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.6pt;margin-top:417.95pt;width:121.0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88KgIAAFEEAAAOAAAAZHJzL2Uyb0RvYy54bWysVNtu2zAMfR+wfxD0vtjOpW2MOEWXLsOA&#10;7gK0+wBZlm1hsqhJSuzs60fJbpbdXob5QSBF6pA8JL25HTpFjsI6Cbqg2SylRGgOldRNQT8/7V/d&#10;UOI80xVToEVBT8LR2+3LF5ve5GIOLahKWIIg2uW9KWjrvcmTxPFWdMzNwAiNxhpsxzyqtkkqy3pE&#10;71QyT9OrpAdbGQtcOIe396ORbiN+XQvuP9a1E56ogmJuPp42nmU4k+2G5Y1lppV8SoP9QxYdkxqD&#10;nqHumWfkYOVvUJ3kFhzUfsahS6CuJRexBqwmS3+p5rFlRsRakBxnzjS5/wfLPxw/WSIr7F1GiWYd&#10;9uhJDJ68hoGsAz29cTl6PRr08wNeo2ss1ZkH4F8c0bBrmW7EnbXQt4JVmF4WXiYXT0ccF0DK/j1U&#10;GIYdPESgobZd4A7ZIIiObTqdWxNS4SHkanG9WKwo4Wi7WqbX2SqGYPnza2OdfyugI0EoqMXWR3R2&#10;fHA+ZMPyZ5cQzIGS1V4qFRXblDtlyZHhmOzjN6H/5KY06Qu6Xs1XIwF/hUjj9yeITnqcdyW7gt6c&#10;nVgeaHujqziNnkk1ypiy0hOPgbqRRD+Uw9SXEqoTMmphnGvcQxRasN8o6XGmC+q+HpgVlKh3Gruy&#10;zpbLsARRWa6u56jYS0t5aWGaI1RBPSWjuPPj4hyMlU2LkcY50HCHnaxlJDm0fMxqyhvnNnI/7VhY&#10;jEs9ev34E2y/AwAA//8DAFBLAwQUAAYACAAAACEAkAlIreEAAAALAQAADwAAAGRycy9kb3ducmV2&#10;LnhtbEyPwU7DMAyG70i8Q2QkLmhLl0LXlqYTQgLBDcYE16zJ2orGKUnWlbfHnOBmy78+f3+1me3A&#10;JuND71DCapkAM9g43WMrYff2sMiBhahQq8GhkfBtAmzq87NKldqd8NVM29gygmAolYQuxrHkPDSd&#10;sSos3WiQbgfnrYq0+pZrr04EtwMXSZJxq3qkD50azX1nms/t0UrIr5+mj/Ccvrw32WEo4tV6evzy&#10;Ul5ezHe3wKKZ418YfvVJHWpy2rsj6sAGCQtRCIoSLL0pgFFCrAQNewlFmuXA64r/71D/AAAA//8D&#10;AFBLAQItABQABgAIAAAAIQC2gziS/gAAAOEBAAATAAAAAAAAAAAAAAAAAAAAAABbQ29udGVudF9U&#10;eXBlc10ueG1sUEsBAi0AFAAGAAgAAAAhADj9If/WAAAAlAEAAAsAAAAAAAAAAAAAAAAALwEAAF9y&#10;ZWxzLy5yZWxzUEsBAi0AFAAGAAgAAAAhAGD3TzwqAgAAUQQAAA4AAAAAAAAAAAAAAAAALgIAAGRy&#10;cy9lMm9Eb2MueG1sUEsBAi0AFAAGAAgAAAAhAJAJSK3hAAAACwEAAA8AAAAAAAAAAAAAAAAAhAQA&#10;AGRycy9kb3ducmV2LnhtbFBLBQYAAAAABAAEAPMAAACSBQAAAAA=&#10;">
                <v:textbox>
                  <w:txbxContent>
                    <w:p w14:paraId="6F16CC67" w14:textId="77777777" w:rsidR="00B8712C" w:rsidRPr="007179FA" w:rsidRDefault="00B8712C" w:rsidP="007179FA">
                      <w:pPr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П</w:t>
                      </w:r>
                      <w:r w:rsidRPr="007179FA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 xml:space="preserve">рихватљиво подручје (нема потребе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 xml:space="preserve">за </w:t>
                      </w:r>
                      <w:r w:rsidRPr="007179FA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детаљнијим радом)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A8761C" wp14:editId="2FC7E3CB">
                <wp:simplePos x="0" y="0"/>
                <wp:positionH relativeFrom="column">
                  <wp:posOffset>-151130</wp:posOffset>
                </wp:positionH>
                <wp:positionV relativeFrom="paragraph">
                  <wp:posOffset>2929890</wp:posOffset>
                </wp:positionV>
                <wp:extent cx="945515" cy="423545"/>
                <wp:effectExtent l="10795" t="7620" r="571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FC10" w14:textId="77777777" w:rsidR="00B8712C" w:rsidRPr="00C96DB3" w:rsidRDefault="00B8712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Толерисано подручје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A8761C" id="Text Box 8" o:spid="_x0000_s1027" type="#_x0000_t202" style="position:absolute;left:0;text-align:left;margin-left:-11.9pt;margin-top:230.7pt;width:74.4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9KgIAAFcEAAAOAAAAZHJzL2Uyb0RvYy54bWysVNuO2yAQfa/Uf0C8N05Su81acVbbbFNV&#10;2l6k3X4AxthGBYYCiZ1+fQeczaa3l6p+QAwMZ86cmfH6etSKHITzEkxFF7M5JcJwaKTpKvrlYfdi&#10;RYkPzDRMgREVPQpPrzfPn60HW4ol9KAa4QiCGF8OtqJ9CLbMMs97oZmfgRUGL1twmgU0XZc1jg2I&#10;rlW2nM9fZQO4xjrgwns8vZ0u6Sbht63g4VPbehGIqihyC2l1aa3jmm3WrOwcs73kJxrsH1hoJg0G&#10;PUPdssDI3snfoLTkDjy0YcZBZ9C2kouUA2azmP+SzX3PrEi5oDjenmXy/w+Wfzx8dkQ2WDuUxzCN&#10;NXoQYyBvYCSrKM9gfYle9xb9wojH6JpS9fYO+FdPDGx7Zjpx4xwMvWAN0lvEl9nF0wnHR5B6+AAN&#10;hmH7AAlobJ2O2qEaBNGRx/FcmkiF4+FVXhSLghKOV/nyZZEXKQIrHx9b58M7AZrETUUdVj6Bs8Od&#10;D5EMKx9dYiwPSjY7qVQyXFdvlSMHhl2yS98J/Sc3ZciATIplMeX/V4h5+v4EoWXAdldSV3R1dmJl&#10;VO2taVIzBibVtEfKypxkjMpNGoaxHqeCxQBR4hqaI+rqYOpunEbc9OC+UzJgZ1fUf9szJyhR7w3W&#10;5mqR53EUkpEXr5douMub+vKGGY5QFQ2UTNttmMZnb53seow0dYOBG6xnK5PWT6xO9LF7UwlOkxbH&#10;49JOXk//g80PAAAA//8DAFBLAwQUAAYACAAAACEAL0L1TOEAAAALAQAADwAAAGRycy9kb3ducmV2&#10;LnhtbEyPwU7DMBBE70j8g7VIXFDrJE1DCNlUCAkENygIrm7sJhH2OthuGv4e9wTH0Yxm3tSb2Wg2&#10;KecHSwjpMgGmqLVyoA7h/e1hUQLzQZAU2pJC+FEeNs35WS0qaY/0qqZt6FgsIV8JhD6EseLct70y&#10;wi/tqCh6e+uMCFG6jksnjrHcaJ4lScGNGCgu9GJU971qv7YHg1DmT9Onf169fLTFXt+Eq+vp8dsh&#10;Xl7Md7fAgprDXxhO+BEdmsi0sweSnmmERbaK6AEhL9Ic2CmRrVNgO4R1VqbAm5r//9D8AgAA//8D&#10;AFBLAQItABQABgAIAAAAIQC2gziS/gAAAOEBAAATAAAAAAAAAAAAAAAAAAAAAABbQ29udGVudF9U&#10;eXBlc10ueG1sUEsBAi0AFAAGAAgAAAAhADj9If/WAAAAlAEAAAsAAAAAAAAAAAAAAAAALwEAAF9y&#10;ZWxzLy5yZWxzUEsBAi0AFAAGAAgAAAAhALCC670qAgAAVwQAAA4AAAAAAAAAAAAAAAAALgIAAGRy&#10;cy9lMm9Eb2MueG1sUEsBAi0AFAAGAAgAAAAhAC9C9UzhAAAACwEAAA8AAAAAAAAAAAAAAAAAhAQA&#10;AGRycy9kb3ducmV2LnhtbFBLBQYAAAAABAAEAPMAAACSBQAAAAA=&#10;">
                <v:textbox>
                  <w:txbxContent>
                    <w:p w14:paraId="69A3FC10" w14:textId="77777777" w:rsidR="00B8712C" w:rsidRPr="00C96DB3" w:rsidRDefault="00B8712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Толерисано подручје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7AB17F" wp14:editId="57F82B4E">
                <wp:simplePos x="0" y="0"/>
                <wp:positionH relativeFrom="column">
                  <wp:posOffset>922655</wp:posOffset>
                </wp:positionH>
                <wp:positionV relativeFrom="paragraph">
                  <wp:posOffset>1408430</wp:posOffset>
                </wp:positionV>
                <wp:extent cx="0" cy="3420745"/>
                <wp:effectExtent l="55880" t="19685" r="58420" b="1714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1F1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2.65pt;margin-top:110.9pt;width:0;height:26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FhNgIAAH8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C4wU&#10;6aFFj3uvY2Q0DfQMxhVgVamtDQXSo3o2T5p+d0jpqiOq5dH45WTANwseyRuXcHAGguyGz5qBDQH8&#10;yNWxsX2ABBbQMbbkdGsJP3pEz5cUbu/ySXqfx3wSUlwdjXX+E9c9CpsSO2+JaDtfaaWg8dpmMQw5&#10;PDkf0iLF1SFEVXojpIz9lwoNQMB0Mo0OTkvBwmMwc7bdVdKiAwkKir9YI7y8NrN6r1gE6zhha8WQ&#10;j4R4K4AiyXGI0HOGkeQwKGEXrT0R8r3WUIBUIScgB0q67M4y+7FIF+v5ep6P8slsPcrTuh49bqp8&#10;NNtk99P6rq6qOvsZysvyohOMcRUqvEo+y98nqcvwncV6E/2NyuQteuQckr3+x6SjOoIgztLaaXba&#10;2tCeIBRQeTS+TGQYo9fnaPX7u7H6BQAA//8DAFBLAwQUAAYACAAAACEAdddQ4eAAAAALAQAADwAA&#10;AGRycy9kb3ducmV2LnhtbEyPzU7DMBCE70i8g7VI3KjTQEMV4lSIHwn1gigtEjc3XpIIex3FThN4&#10;erZc4Dizn2ZnitXkrDhgH1pPCuazBARS5U1LtYLt6+PFEkSImoy2nlDBFwZYlacnhc6NH+kFD5tY&#10;Cw6hkGsFTYxdLmWoGnQ6zHyHxLcP3zsdWfa1NL0eOdxZmSZJJp1uiT80usO7BqvPzeAUWNo9P7zp&#10;p7DOhgl36/dv6cZ7pc7PptsbEBGn+AfDsT5Xh5I77f1AJgjL+mpxyaiCNJ3zhiPx6+wVXGfJAmRZ&#10;yP8byh8AAAD//wMAUEsBAi0AFAAGAAgAAAAhALaDOJL+AAAA4QEAABMAAAAAAAAAAAAAAAAAAAAA&#10;AFtDb250ZW50X1R5cGVzXS54bWxQSwECLQAUAAYACAAAACEAOP0h/9YAAACUAQAACwAAAAAAAAAA&#10;AAAAAAAvAQAAX3JlbHMvLnJlbHNQSwECLQAUAAYACAAAACEAJ0HBYTYCAAB/BAAADgAAAAAAAAAA&#10;AAAAAAAuAgAAZHJzL2Uyb0RvYy54bWxQSwECLQAUAAYACAAAACEAdddQ4e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224D4" wp14:editId="756BBC84">
                <wp:simplePos x="0" y="0"/>
                <wp:positionH relativeFrom="column">
                  <wp:posOffset>4436745</wp:posOffset>
                </wp:positionH>
                <wp:positionV relativeFrom="paragraph">
                  <wp:posOffset>5135245</wp:posOffset>
                </wp:positionV>
                <wp:extent cx="1488440" cy="1056640"/>
                <wp:effectExtent l="7620" t="12700" r="8890" b="698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9A80" w14:textId="77777777" w:rsidR="00B8712C" w:rsidRDefault="00B8712C" w:rsidP="00D70F4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Неопходно је обезбиједити да ризик остане на истом нивоу</w:t>
                            </w:r>
                          </w:p>
                          <w:p w14:paraId="07CEFB9E" w14:textId="77777777" w:rsidR="00B8712C" w:rsidRPr="00D70F49" w:rsidRDefault="00B8712C" w:rsidP="00D70F4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(додатне мјере нису неопходне изузев уобичајених)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A224D4" id="Text Box 11" o:spid="_x0000_s1028" type="#_x0000_t202" style="position:absolute;left:0;text-align:left;margin-left:349.35pt;margin-top:404.35pt;width:117.2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nSKwIAAFkEAAAOAAAAZHJzL2Uyb0RvYy54bWysVNuO0zAQfUfiHyy/0yRVW7pR09XSpQhp&#10;WZB2+QDXcRIL22Nst0n5esZOW8rtBZEHy+MZn5k5Z5zV7aAVOQjnJZiKFpOcEmE41NK0Ff38vH21&#10;pMQHZmqmwIiKHoWnt+uXL1a9LcUUOlC1cARBjC97W9EuBFtmmeed0MxPwAqDzgacZgFN12a1Yz2i&#10;a5VN83yR9eBq64AL7/H0fnTSdcJvGsHDx6bxIhBVUawtpNWldRfXbL1iZeuY7SQ/lcH+oQrNpMGk&#10;F6h7FhjZO/kblJbcgYcmTDjoDJpGcpF6wG6K/JdunjpmReoFyfH2QpP/f7D88fDJEVlXFIUyTKNE&#10;z2II5A0MpCgiPb31JUY9WYwLA56jzKlVbx+Af/HEwKZjphV3zkHfCVZjeelmdnV1xPERZNd/gBrz&#10;sH2ABDQ0TkfukA2C6CjT8SJNrIXHlLPlcjZDF0dfkc8XCzSwuoyV5+vW+fBOgCZxU1GH2id4dnjw&#10;YQw9h8RsHpSst1KpZLh2t1GOHBjOyTZ9J/SfwpQhfUVv5tP5yMBfIfL0/QlCy4ADr6RGxi9BrIy8&#10;vTV1GsfApBr32J0y2GQkMnI3shiG3ZAkm5712UF9RGYdjPON7xE3HbhvlPQ42xX1X/fMCUrUe4Pq&#10;3BSJypCM2fz1FHl1157dtYcZjlAVDZSM200YH9DeOtl2mGmcBwN3qGgjE9ex4rGqU/k4v0mt01uL&#10;D+TaTlE//gjr7wAAAP//AwBQSwMEFAAGAAgAAAAhAEgLiVffAAAACwEAAA8AAABkcnMvZG93bnJl&#10;di54bWxMj8tOwzAQRfdI/IM1SGwQdUIgL+JUCAkEOygItm7sJhH2ONhuGv6e6Qp2dzRXZ84068Ua&#10;NmsfRocC0lUCTGPn1Ii9gPe3h8sSWIgSlTQOtYAfHWDdnp40slbugK963sSeEQRDLQUMMU4156Eb&#10;tJVh5SaNtNs5b2Wk0fdceXkguDX8KklybuWIdGGQk74fdPe12VsB5fXT/Bmes5ePLt+ZKl4U8+O3&#10;F+L8bLm7BRb1Ev/KcNQndWjJaev2qAIzAvKqLKhKsOQYqFFlWQpsS6G4SYG3Df//Q/sLAAD//wMA&#10;UEsBAi0AFAAGAAgAAAAhALaDOJL+AAAA4QEAABMAAAAAAAAAAAAAAAAAAAAAAFtDb250ZW50X1R5&#10;cGVzXS54bWxQSwECLQAUAAYACAAAACEAOP0h/9YAAACUAQAACwAAAAAAAAAAAAAAAAAvAQAAX3Jl&#10;bHMvLnJlbHNQSwECLQAUAAYACAAAACEAdgw50isCAABZBAAADgAAAAAAAAAAAAAAAAAuAgAAZHJz&#10;L2Uyb0RvYy54bWxQSwECLQAUAAYACAAAACEASAuJV98AAAALAQAADwAAAAAAAAAAAAAAAACFBAAA&#10;ZHJzL2Rvd25yZXYueG1sUEsFBgAAAAAEAAQA8wAAAJEFAAAAAA==&#10;">
                <v:textbox>
                  <w:txbxContent>
                    <w:p w14:paraId="3C579A80" w14:textId="77777777" w:rsidR="00B8712C" w:rsidRDefault="00B8712C" w:rsidP="00D70F4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Неопходно је обезбиједити да ризик остане на истом нивоу</w:t>
                      </w:r>
                    </w:p>
                    <w:p w14:paraId="07CEFB9E" w14:textId="77777777" w:rsidR="00B8712C" w:rsidRPr="00D70F49" w:rsidRDefault="00B8712C" w:rsidP="00D70F4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(додатне мјере нису неопходне изузев уобичајених)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C1C8C" wp14:editId="545005CB">
                <wp:simplePos x="0" y="0"/>
                <wp:positionH relativeFrom="column">
                  <wp:posOffset>4668520</wp:posOffset>
                </wp:positionH>
                <wp:positionV relativeFrom="paragraph">
                  <wp:posOffset>4091940</wp:posOffset>
                </wp:positionV>
                <wp:extent cx="1283970" cy="622300"/>
                <wp:effectExtent l="10795" t="7620" r="1016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5E54" w14:textId="77777777" w:rsidR="00B8712C" w:rsidRPr="007179FA" w:rsidRDefault="00B8712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Прихватљиво уколико трошкови премашују корист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2C1C8C" id="Text Box 12" o:spid="_x0000_s1029" type="#_x0000_t202" style="position:absolute;left:0;text-align:left;margin-left:367.6pt;margin-top:322.2pt;width:101.1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cmLg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eUqJZ&#10;hxI9i8GTtzCQaRbo6Y3L0evJoJ8f8B5ljqU68wj8myMati3Tjbi3FvpWsArTm4aXydXTEccFkLL/&#10;CBXGYXsPEWiobRe4QzYIoqNMx4s0IRceQmbL2eoWTRxtN1k2S6N2CcvPr411/r2AjoRNQS1KH9HZ&#10;4dH5kA3Lzy4hmAMlq51UKh5sU26VJQeGbbKLXyzghZvSpC/oapEtRgL+CpHG708QnfTY70p2BV1e&#10;nFgeaHunq9iNnkk17jFlpU88BupGEv1QDlGx2VmeEqojEmthbG8cR9y0YH9Q0mNrF9R93zMrKFEf&#10;NIqzms7nYRbiYb64zfBgry3ltYVpjlAF9ZSM260f52dvrGxajDS2g4Z7FLSWkeug/JjVKX1s3yjB&#10;adTCfFyfo9evH8LmJwAAAP//AwBQSwMEFAAGAAgAAAAhAINXlWPhAAAACwEAAA8AAABkcnMvZG93&#10;bnJldi54bWxMj8tOwzAQRfdI/IM1SGwQdUhM0oY4FUICwQ7aCrZuMk0i/Ai2m4a/Z1jBbkb36M6Z&#10;aj0bzSb0YXBWws0iAYa2ce1gOwm77eP1EliIyrZKO4sSvjHAuj4/q1TZupN9w2kTO0YlNpRKQh/j&#10;WHIemh6NCgs3oqXs4LxRkVbf8darE5UbzdMkyblRg6ULvRrxocfmc3M0EpbiefoIL9nre5Mf9Cpe&#10;FdPTl5fy8mK+vwMWcY5/MPzqkzrU5LR3R9sGpiUU2W1KqIRcCAGMiFVW0LCnSKQCeF3x/z/UPwAA&#10;AP//AwBQSwECLQAUAAYACAAAACEAtoM4kv4AAADhAQAAEwAAAAAAAAAAAAAAAAAAAAAAW0NvbnRl&#10;bnRfVHlwZXNdLnhtbFBLAQItABQABgAIAAAAIQA4/SH/1gAAAJQBAAALAAAAAAAAAAAAAAAAAC8B&#10;AABfcmVscy8ucmVsc1BLAQItABQABgAIAAAAIQDZJocmLgIAAFgEAAAOAAAAAAAAAAAAAAAAAC4C&#10;AABkcnMvZTJvRG9jLnhtbFBLAQItABQABgAIAAAAIQCDV5Vj4QAAAAsBAAAPAAAAAAAAAAAAAAAA&#10;AIgEAABkcnMvZG93bnJldi54bWxQSwUGAAAAAAQABADzAAAAlgUAAAAA&#10;">
                <v:textbox>
                  <w:txbxContent>
                    <w:p w14:paraId="12BF5E54" w14:textId="77777777" w:rsidR="00B8712C" w:rsidRPr="007179FA" w:rsidRDefault="00B8712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Прихватљиво уколико трошкови премашују корист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1BE8" wp14:editId="686A60FB">
                <wp:simplePos x="0" y="0"/>
                <wp:positionH relativeFrom="column">
                  <wp:posOffset>4668520</wp:posOffset>
                </wp:positionH>
                <wp:positionV relativeFrom="paragraph">
                  <wp:posOffset>1452245</wp:posOffset>
                </wp:positionV>
                <wp:extent cx="1376680" cy="1454150"/>
                <wp:effectExtent l="10795" t="6350" r="1270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FDFF" w14:textId="77777777" w:rsidR="00B8712C" w:rsidRPr="00CD1119" w:rsidRDefault="00B8712C" w:rsidP="00CD111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CD111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 xml:space="preserve">Прихватљиво само уколико је смањење ризика непрактично или уколико су  трошкови његовог смањења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 xml:space="preserve">увелико </w:t>
                            </w:r>
                            <w:r w:rsidRPr="00CD111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непропорционални у односу на корист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FB1BE8" id="Text Box 13" o:spid="_x0000_s1030" type="#_x0000_t202" style="position:absolute;left:0;text-align:left;margin-left:367.6pt;margin-top:114.35pt;width:108.4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MgLgIAAFkEAAAOAAAAZHJzL2Uyb0RvYy54bWysVNtu2zAMfR+wfxD0vjhOkzQ14hRdugwD&#10;ugvQ7gNkWbaFSaImKbG7rx8lJ1nQbS/D/CBIInVInkN6fTtoRQ7CeQmmpPlkSokwHGpp2pJ+fdq9&#10;WVHiAzM1U2BESZ+Fp7eb16/WvS3EDDpQtXAEQYwvelvSLgRbZJnnndDMT8AKg8YGnGYBj67Nasd6&#10;RNcqm02ny6wHV1sHXHiPt/ejkW4SftMIHj43jReBqJJibiGtLq1VXLPNmhWtY7aT/JgG+4csNJMG&#10;g56h7llgZO/kb1BacgcemjDhoDNoGslFqgGryacvqnnsmBWpFiTH2zNN/v/B8k+HL47IuqRLSgzT&#10;KNGTGAJ5CwPJryI9vfUFej1a9AsD3qPMqVRvH4B/88TAtmOmFXfOQd8JVmN6eXyZXTwdcXwEqfqP&#10;UGMctg+QgIbG6cgdskEQHWV6PksTc+Ex5NX1crlCE0dbPl/M80USL2PF6bl1PrwXoEnclNSh9gme&#10;HR58iOmw4uQSo3lQst5JpdLBtdVWOXJg2Ce79KUKXrgpQ/qS3ixmi5GBv0JM0/cnCC0DNrySuqSr&#10;sxMrIm/vTJ3aMTCpxj2mrMyRyMjdyGIYqiFJNj/pU0H9jMw6GPsb5xE3HbgflPTY2yX13/fMCUrU&#10;B4Pq3OTzeRyGdJgvrmd4cJeW6tLCDEeokgZKxu02jAO0t062HUYa+8HAHSrayMR1lH7M6pg+9m+S&#10;4DhrcUAuz8nr1x9h8xMAAP//AwBQSwMEFAAGAAgAAAAhAI9uYeziAAAACwEAAA8AAABkcnMvZG93&#10;bnJldi54bWxMj8tOwzAQRfdI/IM1SGxQ6+A2dRriVAgJRHfQIti68TSJ8CPYbhr+HrOC5WiO7j23&#10;2kxGkxF96J0VcDvPgKBtnOptK+Bt/zgrgIQorZLaWRTwjQE29eVFJUvlzvYVx11sSQqxoZQCuhiH&#10;ktLQdGhkmLsBbfodnTcyptO3VHl5TuFGU5ZlK2pkb1NDJwd86LD53J2MgGL5PH6E7eLlvVkd9Tre&#10;8PHpywtxfTXd3wGJOMU/GH71kzrUyengTlYFogXwRc4SKoCxggNJxDpnad1BwDLnHGhd0f8b6h8A&#10;AAD//wMAUEsBAi0AFAAGAAgAAAAhALaDOJL+AAAA4QEAABMAAAAAAAAAAAAAAAAAAAAAAFtDb250&#10;ZW50X1R5cGVzXS54bWxQSwECLQAUAAYACAAAACEAOP0h/9YAAACUAQAACwAAAAAAAAAAAAAAAAAv&#10;AQAAX3JlbHMvLnJlbHNQSwECLQAUAAYACAAAACEAZ2ZDIC4CAABZBAAADgAAAAAAAAAAAAAAAAAu&#10;AgAAZHJzL2Uyb0RvYy54bWxQSwECLQAUAAYACAAAACEAj25h7OIAAAALAQAADwAAAAAAAAAAAAAA&#10;AACIBAAAZHJzL2Rvd25yZXYueG1sUEsFBgAAAAAEAAQA8wAAAJcFAAAAAA==&#10;">
                <v:textbox>
                  <w:txbxContent>
                    <w:p w14:paraId="5615FDFF" w14:textId="77777777" w:rsidR="00B8712C" w:rsidRPr="00CD1119" w:rsidRDefault="00B8712C" w:rsidP="00CD111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 w:rsidRPr="00CD111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 xml:space="preserve">Прихватљиво само уколико је смањење ризика непрактично или уколико су  трошкови његовог смањења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 xml:space="preserve">увелико </w:t>
                      </w:r>
                      <w:r w:rsidRPr="00CD111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непропорционални у односу на корист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764E2" wp14:editId="20861AEE">
                <wp:simplePos x="0" y="0"/>
                <wp:positionH relativeFrom="column">
                  <wp:posOffset>5041265</wp:posOffset>
                </wp:positionH>
                <wp:positionV relativeFrom="paragraph">
                  <wp:posOffset>252095</wp:posOffset>
                </wp:positionV>
                <wp:extent cx="1003935" cy="921385"/>
                <wp:effectExtent l="12065" t="6350" r="12700" b="571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ED5E" w14:textId="77777777" w:rsidR="00B8712C" w:rsidRPr="00BB5CAE" w:rsidRDefault="00B8712C" w:rsidP="00BB5CAE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Ризик је неприхватљив</w:t>
                            </w:r>
                            <w:r w:rsidRPr="00BB5CA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 xml:space="preserve"> изузев у изузетним околностима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1764E2" id="Text Box 14" o:spid="_x0000_s1031" type="#_x0000_t202" style="position:absolute;left:0;text-align:left;margin-left:396.95pt;margin-top:19.85pt;width:79.05pt;height: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tiKwIAAFgEAAAOAAAAZHJzL2Uyb0RvYy54bWysVNuO2yAQfa/Uf0C8N7ZzaRMrzmqbbapK&#10;24u02w/AGNuomKFAYqdf3wF70/T2UtUPiIHhzMw5M97eDJ0iJ2GdBF3QbJZSIjSHSuqmoJ8fDy/W&#10;lDjPdMUUaFHQs3D0Zvf82bY3uZhDC6oSliCIdnlvCtp6b/IkcbwVHXMzMELjZQ22Yx5N2ySVZT2i&#10;dyqZp+nLpAdbGQtcOIend+Ml3UX8uhbcf6xrJzxRBcXcfFxtXMuwJrstyxvLTCv5lAb7hyw6JjUG&#10;vUDdMc/I0crfoDrJLTio/YxDl0BdSy5iDVhNlv5SzUPLjIi1IDnOXGhy/w+Wfzh9skRWBV1RolmH&#10;Ej2KwZPXMJBsGejpjcvR68Ggnx/wHGWOpTpzD/yLIxr2LdONuLUW+lawCtPLwsvk6umI4wJI2b+H&#10;CuOwo4cINNS2C9whGwTRUabzRZqQCw8h03SxWWCOHO8282yxXsUQLH96bazzbwV0JGwKalH6iM5O&#10;986HbFj+5BKCOVCyOkilomGbcq8sOTFsk0P8JvSf3JQmPUZfzVcjAX+FSOP3J4hOeux3JbuCri9O&#10;LA+0vdFV7EbPpBr3mLLSE4+BupFEP5TDpNgkTwnVGYm1MLY3jiNuWrDfKOmxtQvqvh6ZFZSodxrF&#10;2WTLZZiFaCxXr+Zo2Oub8vqGaY5QBfWUjNu9H+fnaKxsWow0toOGWxS0lpHroPyY1ZQ+tm+UYBq1&#10;MB/XdvT68UPYfQcAAP//AwBQSwMEFAAGAAgAAAAhAMwdmkrgAAAACgEAAA8AAABkcnMvZG93bnJl&#10;di54bWxMj8FOwzAQRO9I/IO1SFwQdWhKE4c4FUICwQ0Kgqsbu0mEvQ62m4a/ZznBcbVPM2/qzews&#10;m0yIg0cJV4sMmMHW6wE7CW+v95clsJgUamU9GgnfJsKmOT2pVaX9EV/MtE0doxCMlZLQpzRWnMe2&#10;N07FhR8N0m/vg1OJztBxHdSRwp3lyyxbc6cGpIZejeauN+3n9uAklKvH6SM+5c/v7XpvRboopoev&#10;IOX52Xx7AyyZOf3B8KtP6tCQ084fUEdmJRQiF4RKyEUBjABxvaRxOyLLVQm8qfn/Cc0PAAAA//8D&#10;AFBLAQItABQABgAIAAAAIQC2gziS/gAAAOEBAAATAAAAAAAAAAAAAAAAAAAAAABbQ29udGVudF9U&#10;eXBlc10ueG1sUEsBAi0AFAAGAAgAAAAhADj9If/WAAAAlAEAAAsAAAAAAAAAAAAAAAAALwEAAF9y&#10;ZWxzLy5yZWxzUEsBAi0AFAAGAAgAAAAhALi5i2IrAgAAWAQAAA4AAAAAAAAAAAAAAAAALgIAAGRy&#10;cy9lMm9Eb2MueG1sUEsBAi0AFAAGAAgAAAAhAMwdmkrgAAAACgEAAA8AAAAAAAAAAAAAAAAAhQQA&#10;AGRycy9kb3ducmV2LnhtbFBLBQYAAAAABAAEAPMAAACSBQAAAAA=&#10;">
                <v:textbox>
                  <w:txbxContent>
                    <w:p w14:paraId="2A03ED5E" w14:textId="77777777" w:rsidR="00B8712C" w:rsidRPr="00BB5CAE" w:rsidRDefault="00B8712C" w:rsidP="00BB5CAE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Ризик је неприхватљив</w:t>
                      </w:r>
                      <w:r w:rsidRPr="00BB5CAE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 xml:space="preserve"> изузев у изузетним околностима</w:t>
                      </w:r>
                    </w:p>
                  </w:txbxContent>
                </v:textbox>
              </v:shape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C3D45B" wp14:editId="1AB6943B">
                <wp:simplePos x="0" y="0"/>
                <wp:positionH relativeFrom="column">
                  <wp:posOffset>-198755</wp:posOffset>
                </wp:positionH>
                <wp:positionV relativeFrom="paragraph">
                  <wp:posOffset>327660</wp:posOffset>
                </wp:positionV>
                <wp:extent cx="1097280" cy="461645"/>
                <wp:effectExtent l="10795" t="5715" r="635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DFB4" w14:textId="77777777" w:rsidR="00B8712C" w:rsidRPr="00BB5CAE" w:rsidRDefault="00B8712C" w:rsidP="00BB5C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BB5CA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sr-Cyrl-BA"/>
                              </w:rPr>
                              <w:t>Неприхватљиво подручје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C3D45B" id="Text Box 7" o:spid="_x0000_s1032" type="#_x0000_t202" style="position:absolute;left:0;text-align:left;margin-left:-15.65pt;margin-top:25.8pt;width:86.4pt;height: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MfKwIAAFcEAAAOAAAAZHJzL2Uyb0RvYy54bWysVNtu2zAMfR+wfxD0vtgJnJsRp+jSZRjQ&#10;dQPafYAsy7YwWdQkJXb29aPkNM1uL8P8IJAidUgekt7cDJ0iR2GdBF3Q6SSlRGgOldRNQb887d+s&#10;KHGe6Yop0KKgJ+Hozfb1q01vcjGDFlQlLEEQ7fLeFLT13uRJ4ngrOuYmYIRGYw22Yx5V2ySVZT2i&#10;dyqZpeki6cFWxgIXzuHt3Wik24hf14L7T3XthCeqoJibj6eNZxnOZLtheWOZaSU/p8H+IYuOSY1B&#10;L1B3zDNysPI3qE5yCw5qP+HQJVDXkotYA1YzTX+p5rFlRsRakBxnLjS5/wfLH46fLZFVQTNKNOuw&#10;RU9i8OQtDGQZ2OmNy9Hp0aCbH/AauxwrdeYe+FdHNOxaphtxay30rWAVZjcNL5OrpyOOCyBl/xEq&#10;DMMOHiLQUNsuUIdkEETHLp0unQmp8BAyXS9nKzRxtGWL6SKbxxAsf35trPPvBXQkCAW12PmIzo73&#10;zodsWP7sEoI5ULLaS6WiYptypyw5MpySffzO6D+5KU36gq7ns/lIwF8h0vj9CaKTHsddya6gq4sT&#10;ywNt73QVh9EzqUYZU1b6zGOgbiTRD+UQG7YIAQLHJVQnJNbCON24jSi0YL9T0uNkF9R9OzArKFEf&#10;NDZnPc2ysApRyebLGSr22lJeW5jmCFVQT8ko7vy4PgdjZdNipHEcNNxiQ2sZuX7J6pw+Tm9swXnT&#10;wnpc69Hr5X+w/QEAAP//AwBQSwMEFAAGAAgAAAAhADOSKfPhAAAACgEAAA8AAABkcnMvZG93bnJl&#10;di54bWxMj8FOwzAMhu9IvENkJC5oS7t23ShNJ4QEghuMCa5Z47UViVOSrCtvT3aCmy1/+v391WYy&#10;mo3ofG9JQDpPgCE1VvXUCti9P87WwHyQpKS2hAJ+0MOmvryoZKnsid5w3IaWxRDypRTQhTCUnPum&#10;QyP93A5I8XawzsgQV9dy5eQphhvNF0lScCN7ih86OeBDh83X9mgErPPn8dO/ZK8fTXHQt+FmNT59&#10;OyGur6b7O2ABp/AHw1k/qkMdnfb2SMozLWCWpVlEBSzTAtgZyNMlsH0cFnkGvK74/wr1LwAAAP//&#10;AwBQSwECLQAUAAYACAAAACEAtoM4kv4AAADhAQAAEwAAAAAAAAAAAAAAAAAAAAAAW0NvbnRlbnRf&#10;VHlwZXNdLnhtbFBLAQItABQABgAIAAAAIQA4/SH/1gAAAJQBAAALAAAAAAAAAAAAAAAAAC8BAABf&#10;cmVscy8ucmVsc1BLAQItABQABgAIAAAAIQBD5dMfKwIAAFcEAAAOAAAAAAAAAAAAAAAAAC4CAABk&#10;cnMvZTJvRG9jLnhtbFBLAQItABQABgAIAAAAIQAzkinz4QAAAAoBAAAPAAAAAAAAAAAAAAAAAIUE&#10;AABkcnMvZG93bnJldi54bWxQSwUGAAAAAAQABADzAAAAkwUAAAAA&#10;">
                <v:textbox>
                  <w:txbxContent>
                    <w:p w14:paraId="29D9DFB4" w14:textId="77777777" w:rsidR="00B8712C" w:rsidRPr="00BB5CAE" w:rsidRDefault="00B8712C" w:rsidP="00BB5CAE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</w:pPr>
                      <w:r w:rsidRPr="00BB5CAE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sr-Cyrl-BA"/>
                        </w:rPr>
                        <w:t>Неприхватљиво подручје</w:t>
                      </w:r>
                    </w:p>
                  </w:txbxContent>
                </v:textbox>
              </v:shape>
            </w:pict>
          </mc:Fallback>
        </mc:AlternateContent>
      </w:r>
      <w:r w:rsidR="00C16251" w:rsidRPr="00274341">
        <w:rPr>
          <w:noProof/>
          <w:lang w:val="en-GB" w:eastAsia="en-GB"/>
        </w:rPr>
        <w:drawing>
          <wp:inline distT="0" distB="0" distL="0" distR="0" wp14:anchorId="696167DC" wp14:editId="58DA4740">
            <wp:extent cx="4207510" cy="6436426"/>
            <wp:effectExtent l="19050" t="0" r="40640" b="596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EC4468" wp14:editId="2B0921AC">
                <wp:simplePos x="0" y="0"/>
                <wp:positionH relativeFrom="column">
                  <wp:posOffset>-12065</wp:posOffset>
                </wp:positionH>
                <wp:positionV relativeFrom="paragraph">
                  <wp:posOffset>4837430</wp:posOffset>
                </wp:positionV>
                <wp:extent cx="5795010" cy="35560"/>
                <wp:effectExtent l="6985" t="10160" r="825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66368B" id="AutoShape 3" o:spid="_x0000_s1026" type="#_x0000_t32" style="position:absolute;margin-left:-.95pt;margin-top:380.9pt;width:456.3pt;height: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XIwIAAD8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WP+uMhhMBhR8E3yfBZXlpDimmys85+47lEwSuy8JaLtfKWVguVr&#10;m8VS5PDifKBGimtCqKz0RkgZNSAVGkq8yMd5THBaChacIczZdldJiw4kqCj+Yp/guQ+zeq9YBOs4&#10;YeuL7YmQZxuKSxXwoDmgc7HOMvmxSBfr+Xo+HU3Hs/Vomtb16HlTTUezTfaY15O6qursZ6CWTYtO&#10;MMZVYHeVbDb9O0lcHs9ZbDfR3saQvEeP8wKy1/9IOm43LPQsjZ1mp629bh1UGoMvLyo8g/s72Pfv&#10;fvULAAD//wMAUEsDBBQABgAIAAAAIQCqITlF3wAAAAoBAAAPAAAAZHJzL2Rvd25yZXYueG1sTI/B&#10;TsMwDIbvSLxDZCQuaEs6wUpL02lC4sCRbRLXrDFtoXGqJl3Lnh7vxI62P/3+/mIzu06ccAitJw3J&#10;UoFAqrxtqdZw2L8tnkGEaMiazhNq+MUAm/L2pjC59RN94GkXa8EhFHKjoYmxz6UMVYPOhKXvkfj2&#10;5QdnIo9DLe1gJg53nVwptZbOtMQfGtPja4PVz250GjCMT4naZq4+vJ+nh8/V+Xvq91rf383bFxAR&#10;5/gPw0Wf1aFkp6MfyQbRaVgkGZMa0nXCFRjIEpWCOF426SPIspDXFco/AAAA//8DAFBLAQItABQA&#10;BgAIAAAAIQC2gziS/gAAAOEBAAATAAAAAAAAAAAAAAAAAAAAAABbQ29udGVudF9UeXBlc10ueG1s&#10;UEsBAi0AFAAGAAgAAAAhADj9If/WAAAAlAEAAAsAAAAAAAAAAAAAAAAALwEAAF9yZWxzLy5yZWxz&#10;UEsBAi0AFAAGAAgAAAAhAAMMFZcjAgAAPwQAAA4AAAAAAAAAAAAAAAAALgIAAGRycy9lMm9Eb2Mu&#10;eG1sUEsBAi0AFAAGAAgAAAAhAKohOUXfAAAACgEAAA8AAAAAAAAAAAAAAAAAfQQAAGRycy9kb3du&#10;cmV2LnhtbFBLBQYAAAAABAAEAPMAAACJBQAAAAA=&#10;"/>
            </w:pict>
          </mc:Fallback>
        </mc:AlternateContent>
      </w:r>
      <w:r w:rsidRPr="00274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5D9FCC" wp14:editId="5AC8268E">
                <wp:simplePos x="0" y="0"/>
                <wp:positionH relativeFrom="column">
                  <wp:posOffset>-12065</wp:posOffset>
                </wp:positionH>
                <wp:positionV relativeFrom="paragraph">
                  <wp:posOffset>1393190</wp:posOffset>
                </wp:positionV>
                <wp:extent cx="5818505" cy="23495"/>
                <wp:effectExtent l="6985" t="13970" r="1333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850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ACBD43" id="AutoShape 2" o:spid="_x0000_s1026" type="#_x0000_t32" style="position:absolute;margin-left:-.95pt;margin-top:109.7pt;width:458.15pt;height:1.8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ArKQIAAEkEAAAOAAAAZHJzL2Uyb0RvYy54bWysVE1v2zAMvQ/YfxB0T/1RO0uMOkVhJ7t0&#10;a4F2uyuSHAuTJUFS4gTD/vsoOc3a7TIM80GmLPLxkXzyze1xkOjArRNa1Ti7SjHiimom1K7GX543&#10;swVGzhPFiNSK1/jEHb5dvX93M5qK57rXknGLAES5ajQ17r03VZI42vOBuCttuILDTtuBeNjaXcIs&#10;GQF9kEmepvNk1JYZqyl3Dr620yFeRfyu49Q/dJ3jHskaAzcfVxvXbViT1Q2pdpaYXtAzDfIPLAYi&#10;FCS9QLXEE7S34g+oQVCrne78FdVDortOUB5rgGqy9LdqnnpieKwFmuPMpU3u/8HSz4dHiwSrcY6R&#10;IgOM6G7vdcyM8tCe0bgKvBr1aEOB9KiezL2m3xxSuumJ2vHo/HwyEJuFiORNSNg4A0m24yfNwIcA&#10;fuzVsbMD6qQwX0NgAId+oGMczukyHH70iMLHcpEtyrTEiMJZfl0sy5iLVAEmBBvr/EeuBxSMGjtv&#10;idj1vtFKgQy0nVKQw73zgeSvgBCs9EZIGdUgFRprvCzzMnJyWgoWDoObs7ttIy06kKCn+JxZvHGz&#10;eq9YBOs5Yeuz7YmQkw3JpQp4UBzQOVuTYL4v0+V6sV4UsyKfr2dF2razu01TzOab7EPZXrdN02Y/&#10;ArWsqHrBGFeB3Yt4s+LvxHG+RpPsLvK9tCF5ix77BWRf3pF0nHMY7SSSrWanR/syf9BrdD7frXAh&#10;Xu/Bfv0HWP0EAAD//wMAUEsDBBQABgAIAAAAIQAx8B/V3gAAAAoBAAAPAAAAZHJzL2Rvd25yZXYu&#10;eG1sTI9NT4NAEIbvJv6HzZh4a5dFUguyNMZE48GQtOp9CyOg7CyyW6D/3vGkt/l48s4z+W6xvZhw&#10;9J0jDWodgUCqXN1Ro+Ht9XG1BeGDodr0jlDDGT3sisuL3GS1m2mP0yE0gkPIZ0ZDG8KQSemrFq3x&#10;azcg8e7DjdYEbsdG1qOZOdz2Mo6ijbSmI77QmgEfWqy+Dier4Ztuz++JnLafZRk2T88vDWE5a319&#10;tdzfgQi4hD8YfvVZHQp2OroT1V70GlYqZVJDrNIEBAOpSrg48iS+USCLXP5/ofgBAAD//wMAUEsB&#10;Ai0AFAAGAAgAAAAhALaDOJL+AAAA4QEAABMAAAAAAAAAAAAAAAAAAAAAAFtDb250ZW50X1R5cGVz&#10;XS54bWxQSwECLQAUAAYACAAAACEAOP0h/9YAAACUAQAACwAAAAAAAAAAAAAAAAAvAQAAX3JlbHMv&#10;LnJlbHNQSwECLQAUAAYACAAAACEAU3NwKykCAABJBAAADgAAAAAAAAAAAAAAAAAuAgAAZHJzL2Uy&#10;b0RvYy54bWxQSwECLQAUAAYACAAAACEAMfAf1d4AAAAKAQAADwAAAAAAAAAAAAAAAACDBAAAZHJz&#10;L2Rvd25yZXYueG1sUEsFBgAAAAAEAAQA8wAAAI4FAAAAAA==&#10;"/>
            </w:pict>
          </mc:Fallback>
        </mc:AlternateContent>
      </w:r>
    </w:p>
    <w:p w14:paraId="27070F55" w14:textId="77777777" w:rsidR="0068367B" w:rsidRPr="00274341" w:rsidRDefault="0068367B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4E3EA3F" w14:textId="77777777" w:rsidR="000734B0" w:rsidRPr="00274341" w:rsidRDefault="007179FA" w:rsidP="007179FA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sz w:val="20"/>
          <w:szCs w:val="20"/>
          <w:lang w:val="sr-Cyrl-BA"/>
        </w:rPr>
      </w:pPr>
      <w:r w:rsidRPr="00274341">
        <w:rPr>
          <w:rStyle w:val="Strong"/>
          <w:rFonts w:ascii="Calibri" w:hAnsi="Calibri" w:cs="Calibri"/>
          <w:sz w:val="20"/>
          <w:szCs w:val="20"/>
          <w:lang w:val="sr-Cyrl-BA"/>
        </w:rPr>
        <w:t>Занемарљив ризик</w:t>
      </w:r>
    </w:p>
    <w:p w14:paraId="469E5FD5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4CF4C44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0DABE25" w14:textId="77777777" w:rsidR="005970D2" w:rsidRPr="00274341" w:rsidRDefault="005970D2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4BE7DE1" w14:textId="77777777" w:rsidR="005970D2" w:rsidRPr="00274341" w:rsidRDefault="005970D2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1E3FAD0F" w14:textId="77777777" w:rsidR="005970D2" w:rsidRPr="00274341" w:rsidRDefault="005970D2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0305305" w14:textId="77777777" w:rsidR="005970D2" w:rsidRPr="00274341" w:rsidRDefault="005970D2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5FAD9708" w14:textId="0BDEDF7C" w:rsidR="006151DA" w:rsidRPr="00274341" w:rsidRDefault="006151DA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6</w:t>
      </w:r>
      <w:r w:rsidR="000716B3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1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2187EEF1" w14:textId="77777777" w:rsidR="006151DA" w:rsidRPr="00274341" w:rsidRDefault="006151DA" w:rsidP="006151DA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6E64FA4" w14:textId="77777777" w:rsidR="006151DA" w:rsidRPr="00274341" w:rsidRDefault="0051022D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Вредно</w:t>
      </w:r>
      <w:r w:rsidR="006151DA" w:rsidRPr="00274341">
        <w:rPr>
          <w:rStyle w:val="Strong"/>
          <w:rFonts w:ascii="Calibri" w:hAnsi="Calibri" w:cs="Calibri"/>
          <w:sz w:val="24"/>
          <w:szCs w:val="24"/>
          <w:lang w:val="sr-Cyrl-BA"/>
        </w:rPr>
        <w:t>вање прихватљивости</w:t>
      </w: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ризика</w:t>
      </w:r>
    </w:p>
    <w:p w14:paraId="7C8A3A57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81"/>
        <w:gridCol w:w="2313"/>
        <w:gridCol w:w="2257"/>
      </w:tblGrid>
      <w:tr w:rsidR="0051022D" w:rsidRPr="00274341" w14:paraId="30E82144" w14:textId="77777777" w:rsidTr="0051022D">
        <w:tc>
          <w:tcPr>
            <w:tcW w:w="2394" w:type="dxa"/>
            <w:shd w:val="clear" w:color="auto" w:fill="EDEDED" w:themeFill="accent3" w:themeFillTint="33"/>
          </w:tcPr>
          <w:p w14:paraId="5DED0DDF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6A39FE00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4DD2259C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11F9A2D3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4</w:t>
            </w:r>
          </w:p>
        </w:tc>
      </w:tr>
      <w:tr w:rsidR="0051022D" w:rsidRPr="00274341" w14:paraId="22B449EB" w14:textId="77777777" w:rsidTr="0051022D">
        <w:tc>
          <w:tcPr>
            <w:tcW w:w="2394" w:type="dxa"/>
            <w:shd w:val="clear" w:color="auto" w:fill="EDEDED" w:themeFill="accent3" w:themeFillTint="33"/>
          </w:tcPr>
          <w:p w14:paraId="5450F269" w14:textId="77777777" w:rsidR="00252F0A" w:rsidRPr="00274341" w:rsidRDefault="00252F0A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407095A3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Назив сценарија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3A2972D8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Догађај са најтежим посљедицама</w:t>
            </w:r>
          </w:p>
          <w:p w14:paraId="6327A022" w14:textId="3FDEC622" w:rsidR="00252F0A" w:rsidRPr="00274341" w:rsidRDefault="00252F0A" w:rsidP="003203A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(оцјена нивоа ризика </w:t>
            </w:r>
            <w:r w:rsidR="003203A9"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од </w:t>
            </w: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1</w:t>
            </w:r>
            <w:r w:rsidR="003203A9"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 до </w:t>
            </w: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5)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02372620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Највјероватнији нежељени догађај</w:t>
            </w:r>
          </w:p>
          <w:p w14:paraId="18BE5113" w14:textId="7FDEF68E" w:rsidR="00252F0A" w:rsidRPr="00274341" w:rsidRDefault="00252F0A" w:rsidP="003203A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(оцјена нивоа ризика </w:t>
            </w:r>
            <w:r w:rsidR="003203A9"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од </w:t>
            </w: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1</w:t>
            </w:r>
            <w:r w:rsidR="003203A9"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 до </w:t>
            </w: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5)</w:t>
            </w:r>
          </w:p>
        </w:tc>
        <w:tc>
          <w:tcPr>
            <w:tcW w:w="2394" w:type="dxa"/>
            <w:shd w:val="clear" w:color="auto" w:fill="EDEDED" w:themeFill="accent3" w:themeFillTint="33"/>
          </w:tcPr>
          <w:p w14:paraId="58390944" w14:textId="77777777" w:rsidR="00252F0A" w:rsidRPr="00274341" w:rsidRDefault="00252F0A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1F254B80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Вредновање</w:t>
            </w:r>
          </w:p>
          <w:p w14:paraId="74CE2026" w14:textId="77777777" w:rsidR="0051022D" w:rsidRPr="00274341" w:rsidRDefault="0051022D" w:rsidP="0051022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(збир колона 2 и 3)</w:t>
            </w:r>
          </w:p>
        </w:tc>
      </w:tr>
      <w:tr w:rsidR="0051022D" w:rsidRPr="00274341" w14:paraId="01EACA1D" w14:textId="77777777" w:rsidTr="0051022D">
        <w:tc>
          <w:tcPr>
            <w:tcW w:w="2394" w:type="dxa"/>
          </w:tcPr>
          <w:p w14:paraId="79847670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69C09E1F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1D7EF9C9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2B41446D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506369C0" w14:textId="77777777" w:rsidTr="0051022D">
        <w:tc>
          <w:tcPr>
            <w:tcW w:w="2394" w:type="dxa"/>
          </w:tcPr>
          <w:p w14:paraId="27587D13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08C300C6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3C015F42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1BB02AB7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785EBF16" w14:textId="77777777" w:rsidTr="0051022D">
        <w:tc>
          <w:tcPr>
            <w:tcW w:w="2394" w:type="dxa"/>
          </w:tcPr>
          <w:p w14:paraId="10DCB83B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E945BDD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1C95227A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20585918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6802803D" w14:textId="77777777" w:rsidTr="0051022D">
        <w:tc>
          <w:tcPr>
            <w:tcW w:w="2394" w:type="dxa"/>
          </w:tcPr>
          <w:p w14:paraId="65D5B93C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53301195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61F5259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2AA71CA4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7BF0C07F" w14:textId="77777777" w:rsidTr="0051022D">
        <w:tc>
          <w:tcPr>
            <w:tcW w:w="2394" w:type="dxa"/>
          </w:tcPr>
          <w:p w14:paraId="42FE9AFF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3C8D05A0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091D8E90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4DF2F012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21C446DD" w14:textId="77777777" w:rsidTr="0051022D">
        <w:tc>
          <w:tcPr>
            <w:tcW w:w="2394" w:type="dxa"/>
          </w:tcPr>
          <w:p w14:paraId="5E15BFCC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036BD219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5A67CC84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5B1DD013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6DA01F20" w14:textId="77777777" w:rsidTr="0051022D">
        <w:tc>
          <w:tcPr>
            <w:tcW w:w="2394" w:type="dxa"/>
          </w:tcPr>
          <w:p w14:paraId="01DF5D96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115FA0A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3263476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1BB79A1E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42A3962C" w14:textId="77777777" w:rsidTr="0051022D">
        <w:tc>
          <w:tcPr>
            <w:tcW w:w="2394" w:type="dxa"/>
          </w:tcPr>
          <w:p w14:paraId="32D7119A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FCB07E6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2AFB0348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7AB9BD64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5A3A2ED4" w14:textId="77777777" w:rsidTr="0051022D">
        <w:tc>
          <w:tcPr>
            <w:tcW w:w="2394" w:type="dxa"/>
          </w:tcPr>
          <w:p w14:paraId="18C4DEBE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53A1E0CF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043A5179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4C54547D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51022D" w:rsidRPr="00274341" w14:paraId="6C3B9A4F" w14:textId="77777777" w:rsidTr="0051022D">
        <w:tc>
          <w:tcPr>
            <w:tcW w:w="2394" w:type="dxa"/>
          </w:tcPr>
          <w:p w14:paraId="052358AE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380DC0A3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02A3F440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14:paraId="66DDF637" w14:textId="77777777" w:rsidR="0051022D" w:rsidRPr="00274341" w:rsidRDefault="0051022D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</w:tbl>
    <w:p w14:paraId="459BC2FB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39401D0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01627E2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D04E018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F15CE23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291F141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3E10A9B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B60946D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32B1BAC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7D17BE9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A8B7F2D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49A998A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A014C2D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ED43CBA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F2A985E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0241E18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4A377A7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E3221F3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44D50C8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520B28A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26E4695" w14:textId="58ED986B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DFD2427" w14:textId="6360C7E1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2E0E92B" w14:textId="595DD5B6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FDC7EB4" w14:textId="77777777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B966BB6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4AF1E0E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D20D002" w14:textId="77777777" w:rsidR="006151DA" w:rsidRPr="00274341" w:rsidRDefault="006151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ED8BD29" w14:textId="27A5B287" w:rsidR="00D7539F" w:rsidRPr="00274341" w:rsidRDefault="00D7539F" w:rsidP="00D7539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ПРИЛОГ </w:t>
      </w:r>
      <w:r w:rsidR="00282C2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7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4BDD9EF7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028581A" w14:textId="77777777" w:rsidR="00D7539F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Процјена</w:t>
      </w:r>
      <w:r w:rsidR="00D7539F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прекограничног утицаја</w:t>
      </w:r>
    </w:p>
    <w:p w14:paraId="76C8A646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D7539F" w:rsidRPr="00274341" w14:paraId="4F37C16C" w14:textId="77777777" w:rsidTr="00D7539F">
        <w:tc>
          <w:tcPr>
            <w:tcW w:w="4788" w:type="dxa"/>
            <w:shd w:val="clear" w:color="auto" w:fill="D5DCE4" w:themeFill="text2" w:themeFillTint="33"/>
          </w:tcPr>
          <w:p w14:paraId="0A9FBA8D" w14:textId="4027007D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Има ли ризик прекогранични утицај </w:t>
            </w:r>
            <w:r w:rsidR="003203A9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– </w:t>
            </w: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да/не</w:t>
            </w:r>
          </w:p>
        </w:tc>
        <w:tc>
          <w:tcPr>
            <w:tcW w:w="4788" w:type="dxa"/>
          </w:tcPr>
          <w:p w14:paraId="2CC47516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07CC99DF" w14:textId="77777777" w:rsidR="00E85134" w:rsidRPr="00274341" w:rsidRDefault="00E85134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17F6AAC2" w14:textId="77777777" w:rsidTr="00D7539F">
        <w:tc>
          <w:tcPr>
            <w:tcW w:w="4788" w:type="dxa"/>
            <w:shd w:val="clear" w:color="auto" w:fill="D5DCE4" w:themeFill="text2" w:themeFillTint="33"/>
          </w:tcPr>
          <w:p w14:paraId="29043C07" w14:textId="59BE6165" w:rsidR="00D7539F" w:rsidRPr="00274341" w:rsidRDefault="00D7539F" w:rsidP="003203A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Базе података које могу користити друге државе </w:t>
            </w:r>
            <w:r w:rsidR="003203A9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–</w:t>
            </w:r>
            <w:r w:rsidR="005512F3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 </w:t>
            </w: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да/не</w:t>
            </w:r>
          </w:p>
        </w:tc>
        <w:tc>
          <w:tcPr>
            <w:tcW w:w="4788" w:type="dxa"/>
          </w:tcPr>
          <w:p w14:paraId="227FB2AF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731DBC2E" w14:textId="77777777" w:rsidTr="00D7539F">
        <w:tc>
          <w:tcPr>
            <w:tcW w:w="4788" w:type="dxa"/>
            <w:shd w:val="clear" w:color="auto" w:fill="D5DCE4" w:themeFill="text2" w:themeFillTint="33"/>
          </w:tcPr>
          <w:p w14:paraId="6D019D61" w14:textId="359704EE" w:rsidR="00D7539F" w:rsidRPr="00274341" w:rsidRDefault="00D7539F" w:rsidP="003203A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Системи раног упозоравања у сусједним државама </w:t>
            </w:r>
            <w:r w:rsidR="003203A9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–</w:t>
            </w:r>
            <w:r w:rsidR="005512F3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 </w:t>
            </w: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да/не</w:t>
            </w:r>
          </w:p>
        </w:tc>
        <w:tc>
          <w:tcPr>
            <w:tcW w:w="4788" w:type="dxa"/>
          </w:tcPr>
          <w:p w14:paraId="71FF8853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13FE0AE7" w14:textId="77777777" w:rsidTr="00D7539F">
        <w:tc>
          <w:tcPr>
            <w:tcW w:w="4788" w:type="dxa"/>
            <w:shd w:val="clear" w:color="auto" w:fill="D5DCE4" w:themeFill="text2" w:themeFillTint="33"/>
          </w:tcPr>
          <w:p w14:paraId="56C91D6E" w14:textId="1318E164" w:rsidR="00D7539F" w:rsidRPr="00274341" w:rsidRDefault="00D7539F" w:rsidP="003203A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Усклађеност терминологија са сусједним државама </w:t>
            </w:r>
            <w:r w:rsidR="003203A9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–</w:t>
            </w: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 да/не</w:t>
            </w:r>
          </w:p>
        </w:tc>
        <w:tc>
          <w:tcPr>
            <w:tcW w:w="4788" w:type="dxa"/>
          </w:tcPr>
          <w:p w14:paraId="7C7AF460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79E7CD1C" w14:textId="77777777" w:rsidTr="00D7539F">
        <w:tc>
          <w:tcPr>
            <w:tcW w:w="4788" w:type="dxa"/>
            <w:shd w:val="clear" w:color="auto" w:fill="D5DCE4" w:themeFill="text2" w:themeFillTint="33"/>
          </w:tcPr>
          <w:p w14:paraId="13F4F57F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Навести међународне иницијативе, уговоре, протоколе и сличне облике прекограничне сарадње</w:t>
            </w:r>
          </w:p>
        </w:tc>
        <w:tc>
          <w:tcPr>
            <w:tcW w:w="4788" w:type="dxa"/>
          </w:tcPr>
          <w:p w14:paraId="377AB7BE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</w:tbl>
    <w:p w14:paraId="4CB4AA40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9F4357D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8B4C6E4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A3EE170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95B398A" w14:textId="3C8B738C" w:rsidR="00D7539F" w:rsidRPr="00274341" w:rsidRDefault="00D7539F" w:rsidP="00D7539F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ПРИЛОГ </w:t>
      </w:r>
      <w:r w:rsidR="00282C2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8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2BBB3149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75E824E" w14:textId="77777777" w:rsidR="00282C29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FB9BA70" w14:textId="77777777" w:rsidR="00D7539F" w:rsidRPr="00274341" w:rsidRDefault="00282C2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Процјена утицаја</w:t>
      </w:r>
      <w:r w:rsidR="00D7539F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климатских промјена на ниво</w:t>
      </w:r>
      <w:r w:rsidR="00D4766E" w:rsidRPr="00274341">
        <w:rPr>
          <w:rStyle w:val="Strong"/>
          <w:rFonts w:ascii="Calibri" w:hAnsi="Calibri" w:cs="Calibri"/>
          <w:sz w:val="24"/>
          <w:szCs w:val="24"/>
          <w:lang w:val="sr-Cyrl-BA"/>
        </w:rPr>
        <w:t>/обим</w:t>
      </w:r>
      <w:r w:rsidR="00D7539F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ризика</w:t>
      </w:r>
    </w:p>
    <w:p w14:paraId="633214D4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4490"/>
      </w:tblGrid>
      <w:tr w:rsidR="00D7539F" w:rsidRPr="00274341" w14:paraId="6B332C8F" w14:textId="77777777" w:rsidTr="00D7539F">
        <w:tc>
          <w:tcPr>
            <w:tcW w:w="4788" w:type="dxa"/>
            <w:shd w:val="clear" w:color="auto" w:fill="D5DCE4" w:themeFill="text2" w:themeFillTint="33"/>
          </w:tcPr>
          <w:p w14:paraId="1356076C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На који начин климатске промјене утичу на ризик</w:t>
            </w:r>
          </w:p>
        </w:tc>
        <w:tc>
          <w:tcPr>
            <w:tcW w:w="4788" w:type="dxa"/>
          </w:tcPr>
          <w:p w14:paraId="66677E1E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2B5E3478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580FA4D4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25FF8A04" w14:textId="77777777" w:rsidTr="00D7539F">
        <w:tc>
          <w:tcPr>
            <w:tcW w:w="4788" w:type="dxa"/>
            <w:shd w:val="clear" w:color="auto" w:fill="D5DCE4" w:themeFill="text2" w:themeFillTint="33"/>
          </w:tcPr>
          <w:p w14:paraId="25415819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У ком временском периоду тај утицај може бити од значаја</w:t>
            </w:r>
          </w:p>
        </w:tc>
        <w:tc>
          <w:tcPr>
            <w:tcW w:w="4788" w:type="dxa"/>
          </w:tcPr>
          <w:p w14:paraId="56DD6B28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0764C097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3F3D1947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D7539F" w:rsidRPr="00274341" w14:paraId="00D19EBF" w14:textId="77777777" w:rsidTr="00D7539F">
        <w:tc>
          <w:tcPr>
            <w:tcW w:w="4788" w:type="dxa"/>
            <w:shd w:val="clear" w:color="auto" w:fill="D5DCE4" w:themeFill="text2" w:themeFillTint="33"/>
          </w:tcPr>
          <w:p w14:paraId="575E9165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Референтни документи који то потврђују</w:t>
            </w:r>
          </w:p>
        </w:tc>
        <w:tc>
          <w:tcPr>
            <w:tcW w:w="4788" w:type="dxa"/>
          </w:tcPr>
          <w:p w14:paraId="61FCB6A4" w14:textId="77777777" w:rsidR="00D7539F" w:rsidRPr="00274341" w:rsidRDefault="00D7539F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36F7A172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  <w:p w14:paraId="54F97385" w14:textId="77777777" w:rsidR="00282C29" w:rsidRPr="00274341" w:rsidRDefault="00282C29" w:rsidP="00CB6A54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</w:tbl>
    <w:p w14:paraId="04C3A84F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11C848A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E157D0E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96B5149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51A3722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9C1F67B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6119B26F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1DF3FCA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C9EFEB3" w14:textId="48F5CC8E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8B54585" w14:textId="7D38C24D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582ECA7" w14:textId="0ABD6CB5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20000B69" w14:textId="77777777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5A9DFC75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79EAEFC3" w14:textId="77777777" w:rsidR="00FC5205" w:rsidRPr="00274341" w:rsidRDefault="00FC5205" w:rsidP="00A45F7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44FD152F" w14:textId="4CDCA0DE" w:rsidR="00A45F79" w:rsidRPr="00274341" w:rsidRDefault="00A45F79" w:rsidP="00A45F79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9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3C2283F7" w14:textId="77777777" w:rsidR="00D7539F" w:rsidRPr="00274341" w:rsidRDefault="00D7539F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32D770C" w14:textId="77777777" w:rsidR="00B445E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Процјена</w:t>
      </w:r>
      <w:r w:rsidR="00B445E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8701EB" w:rsidRPr="00274341">
        <w:rPr>
          <w:rStyle w:val="Strong"/>
          <w:rFonts w:ascii="Calibri" w:hAnsi="Calibri" w:cs="Calibri"/>
          <w:sz w:val="24"/>
          <w:szCs w:val="24"/>
          <w:lang w:val="sr-Cyrl-BA"/>
        </w:rPr>
        <w:t>непоузданости</w:t>
      </w:r>
      <w:r w:rsidR="00B445E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резултата анализе </w:t>
      </w:r>
      <w:r w:rsidR="00C54D6D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репрезентативног </w:t>
      </w:r>
      <w:r w:rsidR="00B445E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ризика</w:t>
      </w:r>
    </w:p>
    <w:p w14:paraId="523CB271" w14:textId="77777777" w:rsidR="00A45F79" w:rsidRPr="00274341" w:rsidRDefault="00A45F7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579"/>
        <w:gridCol w:w="1919"/>
        <w:gridCol w:w="1854"/>
        <w:gridCol w:w="1884"/>
      </w:tblGrid>
      <w:tr w:rsidR="00A45F79" w:rsidRPr="00274341" w14:paraId="2DC7397E" w14:textId="77777777" w:rsidTr="00ED3E70">
        <w:trPr>
          <w:trHeight w:val="596"/>
        </w:trPr>
        <w:tc>
          <w:tcPr>
            <w:tcW w:w="3708" w:type="dxa"/>
            <w:gridSpan w:val="2"/>
            <w:vMerge w:val="restart"/>
            <w:shd w:val="clear" w:color="auto" w:fill="D5DCE4" w:themeFill="text2" w:themeFillTint="33"/>
          </w:tcPr>
          <w:p w14:paraId="7D9683E5" w14:textId="77777777" w:rsidR="00A45F79" w:rsidRPr="00274341" w:rsidRDefault="00A45F7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037" w:type="dxa"/>
            <w:shd w:val="clear" w:color="auto" w:fill="D5DCE4" w:themeFill="text2" w:themeFillTint="33"/>
          </w:tcPr>
          <w:p w14:paraId="124EE925" w14:textId="77777777" w:rsidR="00A45F79" w:rsidRPr="00274341" w:rsidRDefault="00A45F79" w:rsidP="00ED3E70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Оцјена стручности </w:t>
            </w:r>
          </w:p>
        </w:tc>
        <w:tc>
          <w:tcPr>
            <w:tcW w:w="1915" w:type="dxa"/>
            <w:shd w:val="clear" w:color="auto" w:fill="D5DCE4" w:themeFill="text2" w:themeFillTint="33"/>
          </w:tcPr>
          <w:p w14:paraId="7852FB24" w14:textId="77777777" w:rsidR="00A45F79" w:rsidRPr="00274341" w:rsidRDefault="00A45F79" w:rsidP="00BA286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Постојање статистичких података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14:paraId="227997F4" w14:textId="77777777" w:rsidR="00A45F79" w:rsidRPr="00274341" w:rsidRDefault="00A45F79" w:rsidP="00BA286D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Методолошки приступ</w:t>
            </w:r>
          </w:p>
        </w:tc>
      </w:tr>
      <w:tr w:rsidR="00A45F79" w:rsidRPr="00274341" w14:paraId="62088E8F" w14:textId="77777777" w:rsidTr="00A45F79">
        <w:trPr>
          <w:trHeight w:val="332"/>
        </w:trPr>
        <w:tc>
          <w:tcPr>
            <w:tcW w:w="3708" w:type="dxa"/>
            <w:gridSpan w:val="2"/>
            <w:vMerge/>
            <w:shd w:val="clear" w:color="auto" w:fill="D5DCE4" w:themeFill="text2" w:themeFillTint="33"/>
          </w:tcPr>
          <w:p w14:paraId="4EF5660C" w14:textId="77777777" w:rsidR="00A45F79" w:rsidRPr="00274341" w:rsidRDefault="00A45F7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5868" w:type="dxa"/>
            <w:gridSpan w:val="3"/>
            <w:shd w:val="clear" w:color="auto" w:fill="D5DCE4" w:themeFill="text2" w:themeFillTint="33"/>
          </w:tcPr>
          <w:p w14:paraId="3758BAF1" w14:textId="77777777" w:rsidR="00A45F79" w:rsidRPr="00274341" w:rsidRDefault="00A45F79" w:rsidP="00A45F7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уписати х</w:t>
            </w:r>
          </w:p>
        </w:tc>
      </w:tr>
      <w:tr w:rsidR="00B445E9" w:rsidRPr="00274341" w14:paraId="726E1E12" w14:textId="77777777" w:rsidTr="00ED3E70">
        <w:tc>
          <w:tcPr>
            <w:tcW w:w="3078" w:type="dxa"/>
          </w:tcPr>
          <w:p w14:paraId="7D51EA13" w14:textId="77777777" w:rsidR="00B445E9" w:rsidRPr="00274341" w:rsidRDefault="00127E4F" w:rsidP="00BA286D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Врло висока </w:t>
            </w:r>
            <w:r w:rsidR="00BA286D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непоузданост</w:t>
            </w:r>
          </w:p>
        </w:tc>
        <w:tc>
          <w:tcPr>
            <w:tcW w:w="630" w:type="dxa"/>
            <w:shd w:val="clear" w:color="auto" w:fill="FF0000"/>
          </w:tcPr>
          <w:p w14:paraId="4A8DCAD8" w14:textId="77777777" w:rsidR="00B445E9" w:rsidRPr="00274341" w:rsidRDefault="008701EB" w:rsidP="008701EB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2037" w:type="dxa"/>
          </w:tcPr>
          <w:p w14:paraId="3CABA8B2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5" w:type="dxa"/>
          </w:tcPr>
          <w:p w14:paraId="2073818B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6" w:type="dxa"/>
          </w:tcPr>
          <w:p w14:paraId="0A3D72E9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B445E9" w:rsidRPr="00274341" w14:paraId="10A9A7C6" w14:textId="77777777" w:rsidTr="00ED3E70">
        <w:tc>
          <w:tcPr>
            <w:tcW w:w="3078" w:type="dxa"/>
          </w:tcPr>
          <w:p w14:paraId="0584990C" w14:textId="77777777" w:rsidR="00B445E9" w:rsidRPr="00274341" w:rsidRDefault="00127E4F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Висока </w:t>
            </w:r>
            <w:r w:rsidR="00BA286D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непоузданост</w:t>
            </w:r>
          </w:p>
        </w:tc>
        <w:tc>
          <w:tcPr>
            <w:tcW w:w="630" w:type="dxa"/>
            <w:shd w:val="clear" w:color="auto" w:fill="FFC000"/>
          </w:tcPr>
          <w:p w14:paraId="4AF00241" w14:textId="77777777" w:rsidR="00B445E9" w:rsidRPr="00274341" w:rsidRDefault="008701EB" w:rsidP="008701EB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037" w:type="dxa"/>
          </w:tcPr>
          <w:p w14:paraId="7493477C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5" w:type="dxa"/>
          </w:tcPr>
          <w:p w14:paraId="512A5203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6" w:type="dxa"/>
          </w:tcPr>
          <w:p w14:paraId="5F992191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B445E9" w:rsidRPr="00274341" w14:paraId="27446C16" w14:textId="77777777" w:rsidTr="00ED3E70">
        <w:tc>
          <w:tcPr>
            <w:tcW w:w="3078" w:type="dxa"/>
          </w:tcPr>
          <w:p w14:paraId="57960037" w14:textId="77777777" w:rsidR="00B445E9" w:rsidRPr="00274341" w:rsidRDefault="00127E4F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Ниска </w:t>
            </w:r>
            <w:r w:rsidR="00BA286D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непоузданост</w:t>
            </w:r>
          </w:p>
        </w:tc>
        <w:tc>
          <w:tcPr>
            <w:tcW w:w="630" w:type="dxa"/>
            <w:shd w:val="clear" w:color="auto" w:fill="FFFF00"/>
          </w:tcPr>
          <w:p w14:paraId="30931B0B" w14:textId="77777777" w:rsidR="00B445E9" w:rsidRPr="00274341" w:rsidRDefault="008701EB" w:rsidP="008701EB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037" w:type="dxa"/>
          </w:tcPr>
          <w:p w14:paraId="16813F67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5" w:type="dxa"/>
          </w:tcPr>
          <w:p w14:paraId="776A140D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6" w:type="dxa"/>
          </w:tcPr>
          <w:p w14:paraId="3B903B6C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B445E9" w:rsidRPr="00274341" w14:paraId="3BF9198A" w14:textId="77777777" w:rsidTr="00ED3E70">
        <w:tc>
          <w:tcPr>
            <w:tcW w:w="3078" w:type="dxa"/>
          </w:tcPr>
          <w:p w14:paraId="06F35745" w14:textId="77777777" w:rsidR="00B445E9" w:rsidRPr="00274341" w:rsidRDefault="00127E4F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 xml:space="preserve">Врло ниска </w:t>
            </w:r>
            <w:r w:rsidR="00BA286D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непоузданост</w:t>
            </w:r>
          </w:p>
        </w:tc>
        <w:tc>
          <w:tcPr>
            <w:tcW w:w="630" w:type="dxa"/>
            <w:shd w:val="clear" w:color="auto" w:fill="92D050"/>
          </w:tcPr>
          <w:p w14:paraId="4067AC49" w14:textId="77777777" w:rsidR="00B445E9" w:rsidRPr="00274341" w:rsidRDefault="008701EB" w:rsidP="008701EB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037" w:type="dxa"/>
          </w:tcPr>
          <w:p w14:paraId="64494B87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5" w:type="dxa"/>
          </w:tcPr>
          <w:p w14:paraId="6AE3602B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916" w:type="dxa"/>
          </w:tcPr>
          <w:p w14:paraId="2FED4191" w14:textId="77777777" w:rsidR="00B445E9" w:rsidRPr="00274341" w:rsidRDefault="00B445E9" w:rsidP="00100717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</w:tbl>
    <w:p w14:paraId="5E559002" w14:textId="77777777" w:rsidR="00B445E9" w:rsidRPr="00274341" w:rsidRDefault="00B445E9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3828481" w14:textId="77777777" w:rsidR="00B151D5" w:rsidRPr="00274341" w:rsidRDefault="00B151D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122124C" w14:textId="47144AC7" w:rsidR="007E2751" w:rsidRPr="00274341" w:rsidRDefault="000716B3" w:rsidP="007E2751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9.</w:t>
      </w:r>
      <w:r w:rsidR="007E2751" w:rsidRPr="00274341">
        <w:rPr>
          <w:rStyle w:val="Strong"/>
          <w:rFonts w:ascii="Calibri" w:hAnsi="Calibri" w:cs="Calibri"/>
          <w:sz w:val="24"/>
          <w:szCs w:val="24"/>
          <w:lang w:val="sr-Cyrl-BA"/>
        </w:rPr>
        <w:t>1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6324A162" w14:textId="77777777" w:rsidR="00D45803" w:rsidRPr="00274341" w:rsidRDefault="00D45803" w:rsidP="007E2751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0F501A26" w14:textId="77777777" w:rsidR="00D45803" w:rsidRPr="00274341" w:rsidRDefault="00241287" w:rsidP="00D45803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Збирни преглед процјене непоузданости резултата анализе репрезентативних ризика</w:t>
      </w:r>
      <w:r w:rsidR="0039702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</w:p>
    <w:p w14:paraId="0F07ECB7" w14:textId="77777777" w:rsidR="00397029" w:rsidRPr="00274341" w:rsidRDefault="00397029" w:rsidP="00D45803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(уписати 1 – 4)</w:t>
      </w:r>
    </w:p>
    <w:p w14:paraId="3E10D1D7" w14:textId="77777777" w:rsidR="00C54D6D" w:rsidRPr="00274341" w:rsidRDefault="00C54D6D" w:rsidP="00D45803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927"/>
        <w:gridCol w:w="927"/>
        <w:gridCol w:w="926"/>
        <w:gridCol w:w="926"/>
        <w:gridCol w:w="926"/>
        <w:gridCol w:w="925"/>
        <w:gridCol w:w="925"/>
        <w:gridCol w:w="925"/>
      </w:tblGrid>
      <w:tr w:rsidR="00241287" w:rsidRPr="00274341" w14:paraId="4209A403" w14:textId="77777777" w:rsidTr="00397029">
        <w:tc>
          <w:tcPr>
            <w:tcW w:w="1064" w:type="dxa"/>
            <w:vMerge w:val="restart"/>
            <w:shd w:val="clear" w:color="auto" w:fill="D5DCE4" w:themeFill="text2" w:themeFillTint="33"/>
          </w:tcPr>
          <w:p w14:paraId="264F0923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8512" w:type="dxa"/>
            <w:gridSpan w:val="8"/>
            <w:shd w:val="clear" w:color="auto" w:fill="D5DCE4" w:themeFill="text2" w:themeFillTint="33"/>
          </w:tcPr>
          <w:p w14:paraId="411E49FF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Репрезентативни ризици</w:t>
            </w:r>
            <w:r w:rsidR="00397029"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397029" w:rsidRPr="00274341" w14:paraId="3A1A2B45" w14:textId="77777777" w:rsidTr="00397029">
        <w:tc>
          <w:tcPr>
            <w:tcW w:w="1064" w:type="dxa"/>
            <w:vMerge/>
            <w:shd w:val="clear" w:color="auto" w:fill="D5DCE4" w:themeFill="text2" w:themeFillTint="33"/>
          </w:tcPr>
          <w:p w14:paraId="06E5E1E8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3C183A74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08873E53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476EA2E2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7A6BA2CC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0E515F21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62BB2192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4003BACD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  <w:shd w:val="clear" w:color="auto" w:fill="D5DCE4" w:themeFill="text2" w:themeFillTint="33"/>
          </w:tcPr>
          <w:p w14:paraId="6A221F5D" w14:textId="77777777" w:rsidR="00241287" w:rsidRPr="00274341" w:rsidRDefault="00241287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D45803" w:rsidRPr="00274341" w14:paraId="6B578BF9" w14:textId="77777777" w:rsidTr="00D45803">
        <w:tc>
          <w:tcPr>
            <w:tcW w:w="1064" w:type="dxa"/>
          </w:tcPr>
          <w:p w14:paraId="18FAD2E8" w14:textId="77777777" w:rsidR="00D45803" w:rsidRPr="00274341" w:rsidRDefault="00397029" w:rsidP="00397029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Стру</w:t>
            </w:r>
            <w:r w:rsidR="007D3C36"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чност</w:t>
            </w:r>
          </w:p>
        </w:tc>
        <w:tc>
          <w:tcPr>
            <w:tcW w:w="1064" w:type="dxa"/>
          </w:tcPr>
          <w:p w14:paraId="6979C3C7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7F589DA7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05A5133F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8E009DE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35E7430B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0403DC16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31ED85D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715F2D3E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D45803" w:rsidRPr="00274341" w14:paraId="15EE47EE" w14:textId="77777777" w:rsidTr="00D45803">
        <w:tc>
          <w:tcPr>
            <w:tcW w:w="1064" w:type="dxa"/>
          </w:tcPr>
          <w:p w14:paraId="18A1B164" w14:textId="77777777" w:rsidR="00D45803" w:rsidRPr="00274341" w:rsidRDefault="00397029" w:rsidP="00397029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Подаци</w:t>
            </w:r>
          </w:p>
        </w:tc>
        <w:tc>
          <w:tcPr>
            <w:tcW w:w="1064" w:type="dxa"/>
          </w:tcPr>
          <w:p w14:paraId="0E1F0C64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582B219B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09B529E1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061445CE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52C691A1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6CDA442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3A23387E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743AFC4F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  <w:tr w:rsidR="00D45803" w:rsidRPr="00274341" w14:paraId="17391CB2" w14:textId="77777777" w:rsidTr="00D45803">
        <w:tc>
          <w:tcPr>
            <w:tcW w:w="1064" w:type="dxa"/>
          </w:tcPr>
          <w:p w14:paraId="714A3838" w14:textId="77777777" w:rsidR="00D45803" w:rsidRPr="00274341" w:rsidRDefault="00397029" w:rsidP="00397029">
            <w:pPr>
              <w:tabs>
                <w:tab w:val="left" w:pos="2700"/>
              </w:tabs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  <w:t>Методологија</w:t>
            </w:r>
          </w:p>
        </w:tc>
        <w:tc>
          <w:tcPr>
            <w:tcW w:w="1064" w:type="dxa"/>
          </w:tcPr>
          <w:p w14:paraId="475BB67A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4744329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1B413165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F10BDB1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304A0C83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23CED5EF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50F1EB38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1064" w:type="dxa"/>
          </w:tcPr>
          <w:p w14:paraId="6BD9A26D" w14:textId="77777777" w:rsidR="00D45803" w:rsidRPr="00274341" w:rsidRDefault="00D45803" w:rsidP="00D45803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b w:val="0"/>
                <w:sz w:val="24"/>
                <w:szCs w:val="24"/>
                <w:lang w:val="sr-Cyrl-BA"/>
              </w:rPr>
            </w:pPr>
          </w:p>
        </w:tc>
      </w:tr>
    </w:tbl>
    <w:p w14:paraId="050E9E20" w14:textId="77777777" w:rsidR="00D45803" w:rsidRPr="00274341" w:rsidRDefault="00D45803" w:rsidP="00D45803">
      <w:pPr>
        <w:tabs>
          <w:tab w:val="left" w:pos="2700"/>
        </w:tabs>
        <w:spacing w:after="0" w:line="240" w:lineRule="auto"/>
        <w:jc w:val="center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CD4F3B7" w14:textId="77777777" w:rsidR="00D45803" w:rsidRPr="00274341" w:rsidRDefault="00D45803" w:rsidP="007E2751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30966EE6" w14:textId="77777777" w:rsidR="00D45803" w:rsidRPr="00274341" w:rsidRDefault="00D45803" w:rsidP="007E2751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b w:val="0"/>
          <w:sz w:val="24"/>
          <w:szCs w:val="24"/>
          <w:lang w:val="sr-Cyrl-BA"/>
        </w:rPr>
      </w:pPr>
    </w:p>
    <w:p w14:paraId="162948F8" w14:textId="70857DDF" w:rsidR="007E2751" w:rsidRPr="00274341" w:rsidRDefault="000716B3" w:rsidP="007E2751">
      <w:pPr>
        <w:tabs>
          <w:tab w:val="left" w:pos="2700"/>
        </w:tabs>
        <w:spacing w:after="0" w:line="240" w:lineRule="auto"/>
        <w:jc w:val="right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>ПРИЛОГ 9.</w:t>
      </w:r>
      <w:r w:rsidR="007E2751" w:rsidRPr="00274341">
        <w:rPr>
          <w:rStyle w:val="Strong"/>
          <w:rFonts w:ascii="Calibri" w:hAnsi="Calibri" w:cs="Calibri"/>
          <w:sz w:val="24"/>
          <w:szCs w:val="24"/>
          <w:lang w:val="sr-Cyrl-BA"/>
        </w:rPr>
        <w:t>2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>.</w:t>
      </w:r>
    </w:p>
    <w:p w14:paraId="48E11CA6" w14:textId="77777777" w:rsidR="00CE4F05" w:rsidRPr="00274341" w:rsidRDefault="00CE4F05" w:rsidP="00CE4F0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7F14DBE0" w14:textId="4E0D7F6B" w:rsidR="00CE4F05" w:rsidRPr="00274341" w:rsidRDefault="00CE4F05" w:rsidP="00CE4F05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sz w:val="24"/>
          <w:szCs w:val="24"/>
          <w:lang w:val="sr-Cyrl-BA"/>
        </w:rPr>
      </w:pPr>
      <w:r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Просјечне вриједности процјене непоузданости резултата анализе репрезентативних ризика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(просјек збира 1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+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2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+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3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+</w:t>
      </w:r>
      <w:r w:rsidR="003203A9" w:rsidRPr="00274341">
        <w:rPr>
          <w:rStyle w:val="Strong"/>
          <w:rFonts w:ascii="Calibri" w:hAnsi="Calibri" w:cs="Calibri"/>
          <w:sz w:val="24"/>
          <w:szCs w:val="24"/>
          <w:lang w:val="sr-Cyrl-BA"/>
        </w:rPr>
        <w:t xml:space="preserve"> </w:t>
      </w:r>
      <w:r w:rsidR="007B191D" w:rsidRPr="00274341">
        <w:rPr>
          <w:rStyle w:val="Strong"/>
          <w:rFonts w:ascii="Calibri" w:hAnsi="Calibri" w:cs="Calibri"/>
          <w:sz w:val="24"/>
          <w:szCs w:val="24"/>
          <w:lang w:val="sr-Cyrl-BA"/>
        </w:rPr>
        <w:t>4)</w:t>
      </w:r>
    </w:p>
    <w:p w14:paraId="5E441CD4" w14:textId="77777777" w:rsidR="0024449B" w:rsidRPr="00274341" w:rsidRDefault="0024449B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467"/>
        <w:gridCol w:w="1467"/>
        <w:gridCol w:w="1467"/>
        <w:gridCol w:w="1467"/>
        <w:gridCol w:w="1538"/>
      </w:tblGrid>
      <w:tr w:rsidR="00651B4B" w:rsidRPr="00274341" w14:paraId="48293333" w14:textId="77777777" w:rsidTr="00397029">
        <w:tc>
          <w:tcPr>
            <w:tcW w:w="1596" w:type="dxa"/>
            <w:shd w:val="clear" w:color="auto" w:fill="EDEDED" w:themeFill="accent3" w:themeFillTint="33"/>
          </w:tcPr>
          <w:p w14:paraId="7612E5FA" w14:textId="77777777" w:rsidR="00397029" w:rsidRPr="00274341" w:rsidRDefault="00397029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  <w:shd w:val="clear" w:color="auto" w:fill="92D050"/>
            <w:vAlign w:val="center"/>
          </w:tcPr>
          <w:p w14:paraId="4E0D966A" w14:textId="77777777" w:rsidR="00397029" w:rsidRPr="00274341" w:rsidRDefault="00397029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596" w:type="dxa"/>
            <w:shd w:val="clear" w:color="auto" w:fill="FFFF00"/>
            <w:vAlign w:val="center"/>
          </w:tcPr>
          <w:p w14:paraId="7A503E3D" w14:textId="77777777" w:rsidR="00397029" w:rsidRPr="00274341" w:rsidRDefault="00397029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596" w:type="dxa"/>
            <w:shd w:val="clear" w:color="auto" w:fill="FFC000"/>
            <w:vAlign w:val="center"/>
          </w:tcPr>
          <w:p w14:paraId="7370B347" w14:textId="77777777" w:rsidR="00397029" w:rsidRPr="00274341" w:rsidRDefault="00397029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596" w:type="dxa"/>
            <w:shd w:val="clear" w:color="auto" w:fill="FF0000"/>
            <w:vAlign w:val="center"/>
          </w:tcPr>
          <w:p w14:paraId="459A9438" w14:textId="77777777" w:rsidR="00397029" w:rsidRPr="00274341" w:rsidRDefault="00397029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596" w:type="dxa"/>
            <w:shd w:val="clear" w:color="auto" w:fill="EDEDED" w:themeFill="accent3" w:themeFillTint="33"/>
          </w:tcPr>
          <w:p w14:paraId="5634F1B3" w14:textId="77777777" w:rsidR="00397029" w:rsidRPr="00274341" w:rsidRDefault="00651B4B" w:rsidP="00397029">
            <w:pPr>
              <w:tabs>
                <w:tab w:val="left" w:pos="2700"/>
              </w:tabs>
              <w:jc w:val="center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  <w:r w:rsidRPr="00274341">
              <w:rPr>
                <w:rStyle w:val="Strong"/>
                <w:rFonts w:cs="Calibri"/>
                <w:sz w:val="24"/>
                <w:szCs w:val="24"/>
                <w:lang w:val="sr-Cyrl-BA"/>
              </w:rPr>
              <w:t>Просјек</w:t>
            </w:r>
          </w:p>
        </w:tc>
      </w:tr>
      <w:tr w:rsidR="00397029" w:rsidRPr="00274341" w14:paraId="62BA5075" w14:textId="77777777" w:rsidTr="00397029">
        <w:tc>
          <w:tcPr>
            <w:tcW w:w="1596" w:type="dxa"/>
          </w:tcPr>
          <w:p w14:paraId="6F9DF6D4" w14:textId="77777777" w:rsidR="00397029" w:rsidRPr="00274341" w:rsidRDefault="00397029" w:rsidP="00397029">
            <w:pPr>
              <w:rPr>
                <w:sz w:val="24"/>
                <w:szCs w:val="24"/>
                <w:lang w:val="sr-Cyrl-BA"/>
              </w:rPr>
            </w:pPr>
            <w:r w:rsidRPr="00274341">
              <w:rPr>
                <w:sz w:val="24"/>
                <w:szCs w:val="24"/>
                <w:lang w:val="sr-Cyrl-BA"/>
              </w:rPr>
              <w:t>Струч</w:t>
            </w:r>
            <w:r w:rsidR="007D3C36" w:rsidRPr="00274341">
              <w:rPr>
                <w:sz w:val="24"/>
                <w:szCs w:val="24"/>
                <w:lang w:val="sr-Cyrl-BA"/>
              </w:rPr>
              <w:t>ност</w:t>
            </w:r>
          </w:p>
        </w:tc>
        <w:tc>
          <w:tcPr>
            <w:tcW w:w="1596" w:type="dxa"/>
          </w:tcPr>
          <w:p w14:paraId="1A1311EA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68A2EAE3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4D19FF19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795C4CDA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64FD412D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397029" w:rsidRPr="00274341" w14:paraId="6BEA3A5A" w14:textId="77777777" w:rsidTr="00397029">
        <w:tc>
          <w:tcPr>
            <w:tcW w:w="1596" w:type="dxa"/>
          </w:tcPr>
          <w:p w14:paraId="20AD9509" w14:textId="77777777" w:rsidR="00397029" w:rsidRPr="00274341" w:rsidRDefault="00397029" w:rsidP="00397029">
            <w:pPr>
              <w:rPr>
                <w:sz w:val="24"/>
                <w:szCs w:val="24"/>
                <w:lang w:val="sr-Cyrl-BA"/>
              </w:rPr>
            </w:pPr>
            <w:r w:rsidRPr="00274341">
              <w:rPr>
                <w:sz w:val="24"/>
                <w:szCs w:val="24"/>
                <w:lang w:val="sr-Cyrl-BA"/>
              </w:rPr>
              <w:t>Подаци</w:t>
            </w:r>
          </w:p>
        </w:tc>
        <w:tc>
          <w:tcPr>
            <w:tcW w:w="1596" w:type="dxa"/>
          </w:tcPr>
          <w:p w14:paraId="3E3B4FC3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046FCF59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50724533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4AD59463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7EAA7227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  <w:tr w:rsidR="00397029" w:rsidRPr="00274341" w14:paraId="4DFBEC55" w14:textId="77777777" w:rsidTr="00397029">
        <w:tc>
          <w:tcPr>
            <w:tcW w:w="1596" w:type="dxa"/>
          </w:tcPr>
          <w:p w14:paraId="13CD7606" w14:textId="77777777" w:rsidR="00397029" w:rsidRPr="00274341" w:rsidRDefault="00397029" w:rsidP="00397029">
            <w:pPr>
              <w:rPr>
                <w:sz w:val="24"/>
                <w:szCs w:val="24"/>
                <w:lang w:val="sr-Cyrl-BA"/>
              </w:rPr>
            </w:pPr>
            <w:r w:rsidRPr="00274341">
              <w:rPr>
                <w:sz w:val="24"/>
                <w:szCs w:val="24"/>
                <w:lang w:val="sr-Cyrl-BA"/>
              </w:rPr>
              <w:t>Методологија</w:t>
            </w:r>
          </w:p>
        </w:tc>
        <w:tc>
          <w:tcPr>
            <w:tcW w:w="1596" w:type="dxa"/>
          </w:tcPr>
          <w:p w14:paraId="4C358A3D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3D0519A1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07B51CAB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4A19842B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  <w:tc>
          <w:tcPr>
            <w:tcW w:w="1596" w:type="dxa"/>
          </w:tcPr>
          <w:p w14:paraId="4FF03A5D" w14:textId="77777777" w:rsidR="00397029" w:rsidRPr="00274341" w:rsidRDefault="00397029" w:rsidP="00397029">
            <w:pPr>
              <w:tabs>
                <w:tab w:val="left" w:pos="2700"/>
              </w:tabs>
              <w:jc w:val="both"/>
              <w:rPr>
                <w:rStyle w:val="Strong"/>
                <w:rFonts w:cs="Calibri"/>
                <w:sz w:val="24"/>
                <w:szCs w:val="24"/>
                <w:lang w:val="sr-Cyrl-BA"/>
              </w:rPr>
            </w:pPr>
          </w:p>
        </w:tc>
      </w:tr>
    </w:tbl>
    <w:p w14:paraId="54A65DF5" w14:textId="77777777" w:rsidR="0024449B" w:rsidRPr="00274341" w:rsidRDefault="0024449B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D6F5B1F" w14:textId="77777777" w:rsidR="00F74E75" w:rsidRPr="00274341" w:rsidRDefault="00F74E75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40762F2" w14:textId="3CC282B4" w:rsidR="00AA6CDA" w:rsidRPr="00274341" w:rsidRDefault="00AA6C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D1CF8C7" w14:textId="2B80A56A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156930D" w14:textId="71540E65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40B92D22" w14:textId="77777777" w:rsidR="005970D2" w:rsidRPr="00274341" w:rsidRDefault="005970D2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2A6B979C" w14:textId="77777777" w:rsidR="00AA6CDA" w:rsidRPr="00274341" w:rsidRDefault="00AA6CDA" w:rsidP="00100717">
      <w:pPr>
        <w:tabs>
          <w:tab w:val="left" w:pos="2700"/>
        </w:tabs>
        <w:spacing w:after="0" w:line="240" w:lineRule="auto"/>
        <w:jc w:val="both"/>
        <w:rPr>
          <w:rStyle w:val="Strong"/>
          <w:rFonts w:ascii="Calibri" w:hAnsi="Calibri" w:cs="Calibri"/>
          <w:sz w:val="24"/>
          <w:szCs w:val="24"/>
          <w:lang w:val="sr-Cyrl-BA"/>
        </w:rPr>
      </w:pPr>
    </w:p>
    <w:p w14:paraId="035EDE47" w14:textId="5172BE81" w:rsidR="00651B4B" w:rsidRPr="00836C78" w:rsidRDefault="002F06C5" w:rsidP="00836C78">
      <w:pPr>
        <w:tabs>
          <w:tab w:val="left" w:pos="2700"/>
        </w:tabs>
        <w:spacing w:after="0" w:line="240" w:lineRule="auto"/>
        <w:rPr>
          <w:rStyle w:val="Strong"/>
          <w:rFonts w:ascii="Calibri" w:hAnsi="Calibri" w:cs="Calibri"/>
          <w:bCs w:val="0"/>
          <w:strike/>
          <w:sz w:val="24"/>
          <w:szCs w:val="24"/>
          <w:highlight w:val="yellow"/>
          <w:lang w:val="sr-Cyrl-BA"/>
        </w:rPr>
      </w:pP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  <w:r w:rsidRPr="00274341">
        <w:rPr>
          <w:rStyle w:val="Strong"/>
          <w:rFonts w:ascii="Calibri" w:hAnsi="Calibri" w:cs="Calibri"/>
          <w:b w:val="0"/>
          <w:sz w:val="24"/>
          <w:szCs w:val="24"/>
          <w:lang w:val="sr-Cyrl-BA"/>
        </w:rPr>
        <w:tab/>
      </w:r>
    </w:p>
    <w:sectPr w:rsidR="00651B4B" w:rsidRPr="00836C78" w:rsidSect="00D868A2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73F0" w14:textId="77777777" w:rsidR="002C3840" w:rsidRDefault="002C3840" w:rsidP="0068701A">
      <w:pPr>
        <w:spacing w:after="0" w:line="240" w:lineRule="auto"/>
      </w:pPr>
      <w:r>
        <w:separator/>
      </w:r>
    </w:p>
  </w:endnote>
  <w:endnote w:type="continuationSeparator" w:id="0">
    <w:p w14:paraId="690E3022" w14:textId="77777777" w:rsidR="002C3840" w:rsidRDefault="002C3840" w:rsidP="0068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EE77" w14:textId="77777777" w:rsidR="002C3840" w:rsidRDefault="002C3840" w:rsidP="0068701A">
      <w:pPr>
        <w:spacing w:after="0" w:line="240" w:lineRule="auto"/>
      </w:pPr>
      <w:r>
        <w:separator/>
      </w:r>
    </w:p>
  </w:footnote>
  <w:footnote w:type="continuationSeparator" w:id="0">
    <w:p w14:paraId="158695DC" w14:textId="77777777" w:rsidR="002C3840" w:rsidRDefault="002C3840" w:rsidP="0068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EA2"/>
    <w:multiLevelType w:val="hybridMultilevel"/>
    <w:tmpl w:val="C7BC2EF0"/>
    <w:lvl w:ilvl="0" w:tplc="8D4ADE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C1AE4"/>
    <w:multiLevelType w:val="hybridMultilevel"/>
    <w:tmpl w:val="920AFF18"/>
    <w:lvl w:ilvl="0" w:tplc="C922C0E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812F07"/>
    <w:multiLevelType w:val="hybridMultilevel"/>
    <w:tmpl w:val="E25A4744"/>
    <w:lvl w:ilvl="0" w:tplc="A0406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694E"/>
    <w:multiLevelType w:val="hybridMultilevel"/>
    <w:tmpl w:val="2B86363C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D6558"/>
    <w:multiLevelType w:val="hybridMultilevel"/>
    <w:tmpl w:val="782E165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46A"/>
    <w:multiLevelType w:val="hybridMultilevel"/>
    <w:tmpl w:val="BC78EE96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31620"/>
    <w:multiLevelType w:val="hybridMultilevel"/>
    <w:tmpl w:val="04F0AFA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016"/>
    <w:multiLevelType w:val="hybridMultilevel"/>
    <w:tmpl w:val="ED64DB58"/>
    <w:lvl w:ilvl="0" w:tplc="25C69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807"/>
    <w:multiLevelType w:val="hybridMultilevel"/>
    <w:tmpl w:val="5BFA1C3E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7445"/>
    <w:multiLevelType w:val="hybridMultilevel"/>
    <w:tmpl w:val="8814E1B2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55B62"/>
    <w:multiLevelType w:val="hybridMultilevel"/>
    <w:tmpl w:val="84EE470E"/>
    <w:lvl w:ilvl="0" w:tplc="78388B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7DD9"/>
    <w:multiLevelType w:val="hybridMultilevel"/>
    <w:tmpl w:val="CFEC488C"/>
    <w:lvl w:ilvl="0" w:tplc="7A0827D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780"/>
    <w:multiLevelType w:val="hybridMultilevel"/>
    <w:tmpl w:val="FF78265C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25140"/>
    <w:multiLevelType w:val="hybridMultilevel"/>
    <w:tmpl w:val="49084B0E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43943"/>
    <w:multiLevelType w:val="hybridMultilevel"/>
    <w:tmpl w:val="1F567924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56F10"/>
    <w:multiLevelType w:val="hybridMultilevel"/>
    <w:tmpl w:val="69ECF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2805"/>
    <w:multiLevelType w:val="hybridMultilevel"/>
    <w:tmpl w:val="F980706E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15FD5"/>
    <w:multiLevelType w:val="hybridMultilevel"/>
    <w:tmpl w:val="C922AFEA"/>
    <w:lvl w:ilvl="0" w:tplc="239ED83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46018"/>
    <w:multiLevelType w:val="hybridMultilevel"/>
    <w:tmpl w:val="68809388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1633B"/>
    <w:multiLevelType w:val="hybridMultilevel"/>
    <w:tmpl w:val="301299EE"/>
    <w:lvl w:ilvl="0" w:tplc="AC0279D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B58087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6D7C"/>
    <w:multiLevelType w:val="hybridMultilevel"/>
    <w:tmpl w:val="E87A2EA0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338F0"/>
    <w:multiLevelType w:val="hybridMultilevel"/>
    <w:tmpl w:val="E6807C42"/>
    <w:lvl w:ilvl="0" w:tplc="7504BDD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D64CA"/>
    <w:multiLevelType w:val="hybridMultilevel"/>
    <w:tmpl w:val="B9928E0C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05F53"/>
    <w:multiLevelType w:val="hybridMultilevel"/>
    <w:tmpl w:val="6BCCCB50"/>
    <w:lvl w:ilvl="0" w:tplc="4D12197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05520"/>
    <w:multiLevelType w:val="hybridMultilevel"/>
    <w:tmpl w:val="CE343F1E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11"/>
  </w:num>
  <w:num w:numId="6">
    <w:abstractNumId w:val="2"/>
  </w:num>
  <w:num w:numId="7">
    <w:abstractNumId w:val="15"/>
  </w:num>
  <w:num w:numId="8">
    <w:abstractNumId w:val="13"/>
  </w:num>
  <w:num w:numId="9">
    <w:abstractNumId w:val="21"/>
  </w:num>
  <w:num w:numId="10">
    <w:abstractNumId w:val="6"/>
  </w:num>
  <w:num w:numId="11">
    <w:abstractNumId w:val="4"/>
  </w:num>
  <w:num w:numId="12">
    <w:abstractNumId w:val="8"/>
  </w:num>
  <w:num w:numId="13">
    <w:abstractNumId w:val="24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3"/>
  </w:num>
  <w:num w:numId="22">
    <w:abstractNumId w:val="22"/>
  </w:num>
  <w:num w:numId="23">
    <w:abstractNumId w:val="18"/>
  </w:num>
  <w:num w:numId="24">
    <w:abstractNumId w:val="0"/>
  </w:num>
  <w:num w:numId="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1"/>
    <w:rsid w:val="00003512"/>
    <w:rsid w:val="00006AFD"/>
    <w:rsid w:val="000134C7"/>
    <w:rsid w:val="000134CB"/>
    <w:rsid w:val="000144BD"/>
    <w:rsid w:val="0001583E"/>
    <w:rsid w:val="0001670F"/>
    <w:rsid w:val="00017B14"/>
    <w:rsid w:val="00023DDC"/>
    <w:rsid w:val="00024338"/>
    <w:rsid w:val="00024D40"/>
    <w:rsid w:val="00025D1F"/>
    <w:rsid w:val="00026D35"/>
    <w:rsid w:val="00032C05"/>
    <w:rsid w:val="000345F9"/>
    <w:rsid w:val="00040B6F"/>
    <w:rsid w:val="00042208"/>
    <w:rsid w:val="00043BB2"/>
    <w:rsid w:val="00045A39"/>
    <w:rsid w:val="000502B8"/>
    <w:rsid w:val="0005044B"/>
    <w:rsid w:val="00052436"/>
    <w:rsid w:val="0005605D"/>
    <w:rsid w:val="0005759B"/>
    <w:rsid w:val="00057B0C"/>
    <w:rsid w:val="00057C67"/>
    <w:rsid w:val="00061665"/>
    <w:rsid w:val="0006643F"/>
    <w:rsid w:val="000716B3"/>
    <w:rsid w:val="000720E3"/>
    <w:rsid w:val="00072D83"/>
    <w:rsid w:val="000734B0"/>
    <w:rsid w:val="00073AB1"/>
    <w:rsid w:val="00080453"/>
    <w:rsid w:val="00082ADB"/>
    <w:rsid w:val="0008573D"/>
    <w:rsid w:val="000862AB"/>
    <w:rsid w:val="00086DEB"/>
    <w:rsid w:val="00090934"/>
    <w:rsid w:val="000916AE"/>
    <w:rsid w:val="00092949"/>
    <w:rsid w:val="00093853"/>
    <w:rsid w:val="000979A7"/>
    <w:rsid w:val="000A030B"/>
    <w:rsid w:val="000A718B"/>
    <w:rsid w:val="000B1B21"/>
    <w:rsid w:val="000B485E"/>
    <w:rsid w:val="000C0450"/>
    <w:rsid w:val="000C0D7E"/>
    <w:rsid w:val="000C2C17"/>
    <w:rsid w:val="000C3394"/>
    <w:rsid w:val="000C3E79"/>
    <w:rsid w:val="000C6360"/>
    <w:rsid w:val="000C65E4"/>
    <w:rsid w:val="000C7388"/>
    <w:rsid w:val="000C7F44"/>
    <w:rsid w:val="000D051B"/>
    <w:rsid w:val="000D17FA"/>
    <w:rsid w:val="000D2956"/>
    <w:rsid w:val="000D299F"/>
    <w:rsid w:val="000D2C42"/>
    <w:rsid w:val="000D3EDA"/>
    <w:rsid w:val="000D479E"/>
    <w:rsid w:val="000E4678"/>
    <w:rsid w:val="000E5193"/>
    <w:rsid w:val="000E64C9"/>
    <w:rsid w:val="000E6D9A"/>
    <w:rsid w:val="000F040C"/>
    <w:rsid w:val="000F16B2"/>
    <w:rsid w:val="000F22EF"/>
    <w:rsid w:val="000F2B67"/>
    <w:rsid w:val="000F3995"/>
    <w:rsid w:val="000F5A0E"/>
    <w:rsid w:val="000F7B27"/>
    <w:rsid w:val="00100717"/>
    <w:rsid w:val="00100A91"/>
    <w:rsid w:val="00100BDE"/>
    <w:rsid w:val="00101442"/>
    <w:rsid w:val="00102D54"/>
    <w:rsid w:val="00105012"/>
    <w:rsid w:val="00113D15"/>
    <w:rsid w:val="00115A8B"/>
    <w:rsid w:val="00116436"/>
    <w:rsid w:val="001175BF"/>
    <w:rsid w:val="001179CB"/>
    <w:rsid w:val="00127E4F"/>
    <w:rsid w:val="00132393"/>
    <w:rsid w:val="001331B6"/>
    <w:rsid w:val="00134457"/>
    <w:rsid w:val="001349FD"/>
    <w:rsid w:val="00136E6B"/>
    <w:rsid w:val="00143260"/>
    <w:rsid w:val="00154A8A"/>
    <w:rsid w:val="001553CC"/>
    <w:rsid w:val="00156C37"/>
    <w:rsid w:val="00160E45"/>
    <w:rsid w:val="0016106E"/>
    <w:rsid w:val="001628B7"/>
    <w:rsid w:val="00162A08"/>
    <w:rsid w:val="00162B53"/>
    <w:rsid w:val="00163C32"/>
    <w:rsid w:val="001660E9"/>
    <w:rsid w:val="001670EE"/>
    <w:rsid w:val="00171A5B"/>
    <w:rsid w:val="00171E4A"/>
    <w:rsid w:val="00173919"/>
    <w:rsid w:val="0017464E"/>
    <w:rsid w:val="0017700B"/>
    <w:rsid w:val="00181048"/>
    <w:rsid w:val="00181A09"/>
    <w:rsid w:val="00184AA8"/>
    <w:rsid w:val="00186F46"/>
    <w:rsid w:val="001913A5"/>
    <w:rsid w:val="00192553"/>
    <w:rsid w:val="00193CA3"/>
    <w:rsid w:val="00194503"/>
    <w:rsid w:val="00195B44"/>
    <w:rsid w:val="001A00CC"/>
    <w:rsid w:val="001A0FDB"/>
    <w:rsid w:val="001A1222"/>
    <w:rsid w:val="001A29BB"/>
    <w:rsid w:val="001A2F88"/>
    <w:rsid w:val="001A432D"/>
    <w:rsid w:val="001A4D43"/>
    <w:rsid w:val="001A5511"/>
    <w:rsid w:val="001A6297"/>
    <w:rsid w:val="001B1E36"/>
    <w:rsid w:val="001B40E3"/>
    <w:rsid w:val="001B4A18"/>
    <w:rsid w:val="001B5465"/>
    <w:rsid w:val="001B54FD"/>
    <w:rsid w:val="001B6E85"/>
    <w:rsid w:val="001C2953"/>
    <w:rsid w:val="001C34AA"/>
    <w:rsid w:val="001C3C36"/>
    <w:rsid w:val="001C7567"/>
    <w:rsid w:val="001C7FAF"/>
    <w:rsid w:val="001D13A8"/>
    <w:rsid w:val="001D66C8"/>
    <w:rsid w:val="001D73C9"/>
    <w:rsid w:val="001E64A8"/>
    <w:rsid w:val="001E6A10"/>
    <w:rsid w:val="001E771E"/>
    <w:rsid w:val="001F00FC"/>
    <w:rsid w:val="001F23DD"/>
    <w:rsid w:val="001F2588"/>
    <w:rsid w:val="001F5620"/>
    <w:rsid w:val="001F67B3"/>
    <w:rsid w:val="001F75E5"/>
    <w:rsid w:val="00210468"/>
    <w:rsid w:val="0021321C"/>
    <w:rsid w:val="00217BB1"/>
    <w:rsid w:val="002204B0"/>
    <w:rsid w:val="002212DA"/>
    <w:rsid w:val="00221ABE"/>
    <w:rsid w:val="0022256D"/>
    <w:rsid w:val="00222812"/>
    <w:rsid w:val="00223856"/>
    <w:rsid w:val="00223C86"/>
    <w:rsid w:val="00223DC7"/>
    <w:rsid w:val="00233418"/>
    <w:rsid w:val="00234D7C"/>
    <w:rsid w:val="00241287"/>
    <w:rsid w:val="002432F8"/>
    <w:rsid w:val="0024449B"/>
    <w:rsid w:val="002456BB"/>
    <w:rsid w:val="00247246"/>
    <w:rsid w:val="0024757C"/>
    <w:rsid w:val="00251025"/>
    <w:rsid w:val="00252F0A"/>
    <w:rsid w:val="00254230"/>
    <w:rsid w:val="0025500E"/>
    <w:rsid w:val="00255861"/>
    <w:rsid w:val="00260C9E"/>
    <w:rsid w:val="00260F68"/>
    <w:rsid w:val="00262DC5"/>
    <w:rsid w:val="002672F4"/>
    <w:rsid w:val="00272110"/>
    <w:rsid w:val="00272B94"/>
    <w:rsid w:val="00274341"/>
    <w:rsid w:val="00277790"/>
    <w:rsid w:val="00277986"/>
    <w:rsid w:val="002803C3"/>
    <w:rsid w:val="00282C29"/>
    <w:rsid w:val="00282CBD"/>
    <w:rsid w:val="002861F6"/>
    <w:rsid w:val="0029576A"/>
    <w:rsid w:val="00295AED"/>
    <w:rsid w:val="002972B0"/>
    <w:rsid w:val="002976A0"/>
    <w:rsid w:val="00297F68"/>
    <w:rsid w:val="002B053C"/>
    <w:rsid w:val="002B08B6"/>
    <w:rsid w:val="002B189E"/>
    <w:rsid w:val="002B2E29"/>
    <w:rsid w:val="002B4048"/>
    <w:rsid w:val="002B46CF"/>
    <w:rsid w:val="002B676C"/>
    <w:rsid w:val="002B78C3"/>
    <w:rsid w:val="002C162D"/>
    <w:rsid w:val="002C2059"/>
    <w:rsid w:val="002C331C"/>
    <w:rsid w:val="002C33E8"/>
    <w:rsid w:val="002C3840"/>
    <w:rsid w:val="002C3E88"/>
    <w:rsid w:val="002D0CD8"/>
    <w:rsid w:val="002D49AB"/>
    <w:rsid w:val="002E0B92"/>
    <w:rsid w:val="002E2FAE"/>
    <w:rsid w:val="002E5A2B"/>
    <w:rsid w:val="002E6A30"/>
    <w:rsid w:val="002F06C5"/>
    <w:rsid w:val="002F58B8"/>
    <w:rsid w:val="002F64FE"/>
    <w:rsid w:val="002F735F"/>
    <w:rsid w:val="00300804"/>
    <w:rsid w:val="00302F07"/>
    <w:rsid w:val="0030415D"/>
    <w:rsid w:val="00304F94"/>
    <w:rsid w:val="003073D8"/>
    <w:rsid w:val="003105AD"/>
    <w:rsid w:val="00310613"/>
    <w:rsid w:val="003123B5"/>
    <w:rsid w:val="00314301"/>
    <w:rsid w:val="00320028"/>
    <w:rsid w:val="003203A9"/>
    <w:rsid w:val="00320EB9"/>
    <w:rsid w:val="0032541F"/>
    <w:rsid w:val="00325F0D"/>
    <w:rsid w:val="003265F7"/>
    <w:rsid w:val="0032741C"/>
    <w:rsid w:val="00327998"/>
    <w:rsid w:val="00331B6F"/>
    <w:rsid w:val="00331FA0"/>
    <w:rsid w:val="00334349"/>
    <w:rsid w:val="00343595"/>
    <w:rsid w:val="00345425"/>
    <w:rsid w:val="00350A91"/>
    <w:rsid w:val="003516BD"/>
    <w:rsid w:val="003568E6"/>
    <w:rsid w:val="00361AE1"/>
    <w:rsid w:val="00362E9A"/>
    <w:rsid w:val="00367B51"/>
    <w:rsid w:val="003712FB"/>
    <w:rsid w:val="00371B1A"/>
    <w:rsid w:val="0037215E"/>
    <w:rsid w:val="00377BC9"/>
    <w:rsid w:val="00380D5D"/>
    <w:rsid w:val="00381FFC"/>
    <w:rsid w:val="00383D9F"/>
    <w:rsid w:val="00387E72"/>
    <w:rsid w:val="003904C2"/>
    <w:rsid w:val="00390D1F"/>
    <w:rsid w:val="00392C7D"/>
    <w:rsid w:val="00393461"/>
    <w:rsid w:val="0039510C"/>
    <w:rsid w:val="0039518A"/>
    <w:rsid w:val="003953EF"/>
    <w:rsid w:val="00395A4D"/>
    <w:rsid w:val="00396209"/>
    <w:rsid w:val="00397029"/>
    <w:rsid w:val="00397176"/>
    <w:rsid w:val="003A0FC3"/>
    <w:rsid w:val="003A1D35"/>
    <w:rsid w:val="003A3B9F"/>
    <w:rsid w:val="003A5EDA"/>
    <w:rsid w:val="003A6A19"/>
    <w:rsid w:val="003A6B53"/>
    <w:rsid w:val="003A6DBD"/>
    <w:rsid w:val="003A7DB8"/>
    <w:rsid w:val="003A7E8A"/>
    <w:rsid w:val="003B10FA"/>
    <w:rsid w:val="003B37DE"/>
    <w:rsid w:val="003B47D1"/>
    <w:rsid w:val="003B4F44"/>
    <w:rsid w:val="003C1B48"/>
    <w:rsid w:val="003C2D4B"/>
    <w:rsid w:val="003C3076"/>
    <w:rsid w:val="003C32E3"/>
    <w:rsid w:val="003D1175"/>
    <w:rsid w:val="003D136D"/>
    <w:rsid w:val="003D4E49"/>
    <w:rsid w:val="003D50B6"/>
    <w:rsid w:val="003E0495"/>
    <w:rsid w:val="003E0B2A"/>
    <w:rsid w:val="003E1488"/>
    <w:rsid w:val="003E187F"/>
    <w:rsid w:val="003E22A2"/>
    <w:rsid w:val="003E4557"/>
    <w:rsid w:val="003E5092"/>
    <w:rsid w:val="003E5F79"/>
    <w:rsid w:val="003E6D4C"/>
    <w:rsid w:val="003E6D5B"/>
    <w:rsid w:val="003F06B3"/>
    <w:rsid w:val="003F1923"/>
    <w:rsid w:val="003F2214"/>
    <w:rsid w:val="003F3129"/>
    <w:rsid w:val="003F3369"/>
    <w:rsid w:val="0040025A"/>
    <w:rsid w:val="0040094B"/>
    <w:rsid w:val="00400F9A"/>
    <w:rsid w:val="004013D7"/>
    <w:rsid w:val="004016D0"/>
    <w:rsid w:val="00405DD3"/>
    <w:rsid w:val="00407441"/>
    <w:rsid w:val="00411521"/>
    <w:rsid w:val="00412AD4"/>
    <w:rsid w:val="004150EF"/>
    <w:rsid w:val="004170FB"/>
    <w:rsid w:val="00417EFD"/>
    <w:rsid w:val="004274D9"/>
    <w:rsid w:val="00427602"/>
    <w:rsid w:val="004277EA"/>
    <w:rsid w:val="00430143"/>
    <w:rsid w:val="00431696"/>
    <w:rsid w:val="004404A0"/>
    <w:rsid w:val="0044317F"/>
    <w:rsid w:val="004516D1"/>
    <w:rsid w:val="00451CE7"/>
    <w:rsid w:val="00451DCC"/>
    <w:rsid w:val="00452693"/>
    <w:rsid w:val="00453503"/>
    <w:rsid w:val="004547B6"/>
    <w:rsid w:val="00454A35"/>
    <w:rsid w:val="0045570F"/>
    <w:rsid w:val="00457E90"/>
    <w:rsid w:val="00461798"/>
    <w:rsid w:val="00463156"/>
    <w:rsid w:val="00463197"/>
    <w:rsid w:val="00465393"/>
    <w:rsid w:val="00465982"/>
    <w:rsid w:val="00465DC2"/>
    <w:rsid w:val="004662AA"/>
    <w:rsid w:val="0046779A"/>
    <w:rsid w:val="004713F1"/>
    <w:rsid w:val="004738B0"/>
    <w:rsid w:val="00473C62"/>
    <w:rsid w:val="00476E95"/>
    <w:rsid w:val="004778FF"/>
    <w:rsid w:val="00477F8E"/>
    <w:rsid w:val="00481889"/>
    <w:rsid w:val="00481E58"/>
    <w:rsid w:val="0048386D"/>
    <w:rsid w:val="00484180"/>
    <w:rsid w:val="004905AA"/>
    <w:rsid w:val="00492EB8"/>
    <w:rsid w:val="0049384F"/>
    <w:rsid w:val="004949E7"/>
    <w:rsid w:val="00494CB8"/>
    <w:rsid w:val="004972B7"/>
    <w:rsid w:val="004A11D5"/>
    <w:rsid w:val="004A3FCB"/>
    <w:rsid w:val="004A6285"/>
    <w:rsid w:val="004A6706"/>
    <w:rsid w:val="004A76D7"/>
    <w:rsid w:val="004B07B8"/>
    <w:rsid w:val="004B22BF"/>
    <w:rsid w:val="004B2837"/>
    <w:rsid w:val="004B75BE"/>
    <w:rsid w:val="004C0751"/>
    <w:rsid w:val="004C259E"/>
    <w:rsid w:val="004C3C3D"/>
    <w:rsid w:val="004C5C25"/>
    <w:rsid w:val="004C7860"/>
    <w:rsid w:val="004C7A25"/>
    <w:rsid w:val="004D1680"/>
    <w:rsid w:val="004D18E6"/>
    <w:rsid w:val="004D23D8"/>
    <w:rsid w:val="004D4DD1"/>
    <w:rsid w:val="004D7305"/>
    <w:rsid w:val="004E1661"/>
    <w:rsid w:val="004E2A21"/>
    <w:rsid w:val="004E3630"/>
    <w:rsid w:val="004F2CE8"/>
    <w:rsid w:val="004F4F3F"/>
    <w:rsid w:val="004F657A"/>
    <w:rsid w:val="004F728C"/>
    <w:rsid w:val="004F7C91"/>
    <w:rsid w:val="005025F6"/>
    <w:rsid w:val="00504E90"/>
    <w:rsid w:val="005057AE"/>
    <w:rsid w:val="00506467"/>
    <w:rsid w:val="00507A1A"/>
    <w:rsid w:val="0051022D"/>
    <w:rsid w:val="0051265A"/>
    <w:rsid w:val="00513B82"/>
    <w:rsid w:val="00513DFF"/>
    <w:rsid w:val="0051534F"/>
    <w:rsid w:val="00520775"/>
    <w:rsid w:val="0052173D"/>
    <w:rsid w:val="0052251E"/>
    <w:rsid w:val="00522A65"/>
    <w:rsid w:val="00525687"/>
    <w:rsid w:val="00525723"/>
    <w:rsid w:val="00526517"/>
    <w:rsid w:val="00526DD7"/>
    <w:rsid w:val="005301A0"/>
    <w:rsid w:val="0053297E"/>
    <w:rsid w:val="00536EA4"/>
    <w:rsid w:val="00537778"/>
    <w:rsid w:val="005416F9"/>
    <w:rsid w:val="005422F0"/>
    <w:rsid w:val="0054268F"/>
    <w:rsid w:val="005441F4"/>
    <w:rsid w:val="00544E25"/>
    <w:rsid w:val="00544F8D"/>
    <w:rsid w:val="00545E8F"/>
    <w:rsid w:val="00547FAA"/>
    <w:rsid w:val="00547FC0"/>
    <w:rsid w:val="0055070B"/>
    <w:rsid w:val="005512F3"/>
    <w:rsid w:val="00552A6E"/>
    <w:rsid w:val="00552DC1"/>
    <w:rsid w:val="00554C5B"/>
    <w:rsid w:val="00556CB3"/>
    <w:rsid w:val="005608EC"/>
    <w:rsid w:val="00560D58"/>
    <w:rsid w:val="005619C5"/>
    <w:rsid w:val="00565170"/>
    <w:rsid w:val="00570AF5"/>
    <w:rsid w:val="00577C28"/>
    <w:rsid w:val="00582C7A"/>
    <w:rsid w:val="00584D2C"/>
    <w:rsid w:val="005864FA"/>
    <w:rsid w:val="00592D6E"/>
    <w:rsid w:val="00594EF6"/>
    <w:rsid w:val="005970D2"/>
    <w:rsid w:val="005977CD"/>
    <w:rsid w:val="005A2776"/>
    <w:rsid w:val="005B2F6A"/>
    <w:rsid w:val="005B36C8"/>
    <w:rsid w:val="005B37D1"/>
    <w:rsid w:val="005C0D0E"/>
    <w:rsid w:val="005C2413"/>
    <w:rsid w:val="005C28D7"/>
    <w:rsid w:val="005C54B3"/>
    <w:rsid w:val="005C55A3"/>
    <w:rsid w:val="005C5BAA"/>
    <w:rsid w:val="005C6CF2"/>
    <w:rsid w:val="005D2612"/>
    <w:rsid w:val="005D4F39"/>
    <w:rsid w:val="005D5449"/>
    <w:rsid w:val="005D6F0D"/>
    <w:rsid w:val="005E1089"/>
    <w:rsid w:val="005E19C6"/>
    <w:rsid w:val="005E227B"/>
    <w:rsid w:val="005E2D1D"/>
    <w:rsid w:val="005E3BF7"/>
    <w:rsid w:val="005E3FF5"/>
    <w:rsid w:val="005E50DD"/>
    <w:rsid w:val="005E5215"/>
    <w:rsid w:val="005F0A7B"/>
    <w:rsid w:val="005F0B74"/>
    <w:rsid w:val="005F39F9"/>
    <w:rsid w:val="005F3FF0"/>
    <w:rsid w:val="005F5316"/>
    <w:rsid w:val="005F7362"/>
    <w:rsid w:val="005F7907"/>
    <w:rsid w:val="0060015C"/>
    <w:rsid w:val="00600D1F"/>
    <w:rsid w:val="00601447"/>
    <w:rsid w:val="00601DDD"/>
    <w:rsid w:val="00604FE7"/>
    <w:rsid w:val="006061DF"/>
    <w:rsid w:val="00611EB2"/>
    <w:rsid w:val="00612D61"/>
    <w:rsid w:val="00612E2C"/>
    <w:rsid w:val="006151DA"/>
    <w:rsid w:val="00615ACC"/>
    <w:rsid w:val="006166B3"/>
    <w:rsid w:val="00617F05"/>
    <w:rsid w:val="006205E1"/>
    <w:rsid w:val="00624985"/>
    <w:rsid w:val="00624C2F"/>
    <w:rsid w:val="00624C5B"/>
    <w:rsid w:val="006264CB"/>
    <w:rsid w:val="00631904"/>
    <w:rsid w:val="0063336D"/>
    <w:rsid w:val="0063678C"/>
    <w:rsid w:val="00636DCB"/>
    <w:rsid w:val="00641EDF"/>
    <w:rsid w:val="00643183"/>
    <w:rsid w:val="006439A1"/>
    <w:rsid w:val="006462F7"/>
    <w:rsid w:val="00646350"/>
    <w:rsid w:val="00650134"/>
    <w:rsid w:val="00651B4B"/>
    <w:rsid w:val="00652522"/>
    <w:rsid w:val="006533B7"/>
    <w:rsid w:val="006558C7"/>
    <w:rsid w:val="0065646C"/>
    <w:rsid w:val="00661B8B"/>
    <w:rsid w:val="006627A8"/>
    <w:rsid w:val="00662AFD"/>
    <w:rsid w:val="0066305F"/>
    <w:rsid w:val="00666FC3"/>
    <w:rsid w:val="00670019"/>
    <w:rsid w:val="006707F3"/>
    <w:rsid w:val="00672AF4"/>
    <w:rsid w:val="006738FC"/>
    <w:rsid w:val="00675960"/>
    <w:rsid w:val="00676279"/>
    <w:rsid w:val="00676DCD"/>
    <w:rsid w:val="00680AD7"/>
    <w:rsid w:val="00681411"/>
    <w:rsid w:val="0068367B"/>
    <w:rsid w:val="0068701A"/>
    <w:rsid w:val="00691A0A"/>
    <w:rsid w:val="00693766"/>
    <w:rsid w:val="0069422D"/>
    <w:rsid w:val="00696463"/>
    <w:rsid w:val="00697431"/>
    <w:rsid w:val="006A74DB"/>
    <w:rsid w:val="006B5519"/>
    <w:rsid w:val="006B5E6C"/>
    <w:rsid w:val="006B5FB9"/>
    <w:rsid w:val="006C0011"/>
    <w:rsid w:val="006C072D"/>
    <w:rsid w:val="006C3F78"/>
    <w:rsid w:val="006C5CEB"/>
    <w:rsid w:val="006C7A79"/>
    <w:rsid w:val="006D0C9A"/>
    <w:rsid w:val="006D4947"/>
    <w:rsid w:val="006D7C52"/>
    <w:rsid w:val="006E0693"/>
    <w:rsid w:val="006E38B8"/>
    <w:rsid w:val="006E3E4B"/>
    <w:rsid w:val="006E4196"/>
    <w:rsid w:val="006E7008"/>
    <w:rsid w:val="006E712B"/>
    <w:rsid w:val="006F1ECA"/>
    <w:rsid w:val="006F21A4"/>
    <w:rsid w:val="006F2F46"/>
    <w:rsid w:val="006F2FBB"/>
    <w:rsid w:val="006F433F"/>
    <w:rsid w:val="006F5643"/>
    <w:rsid w:val="006F57A0"/>
    <w:rsid w:val="00701A23"/>
    <w:rsid w:val="0070319A"/>
    <w:rsid w:val="007031B5"/>
    <w:rsid w:val="00706CE7"/>
    <w:rsid w:val="00713172"/>
    <w:rsid w:val="0071330D"/>
    <w:rsid w:val="007138A1"/>
    <w:rsid w:val="00714CFC"/>
    <w:rsid w:val="007179FA"/>
    <w:rsid w:val="00717FBF"/>
    <w:rsid w:val="007207CC"/>
    <w:rsid w:val="007213EB"/>
    <w:rsid w:val="0072150D"/>
    <w:rsid w:val="0072350A"/>
    <w:rsid w:val="0072396C"/>
    <w:rsid w:val="007259DD"/>
    <w:rsid w:val="00731320"/>
    <w:rsid w:val="00731376"/>
    <w:rsid w:val="00732F2F"/>
    <w:rsid w:val="00737717"/>
    <w:rsid w:val="007436B5"/>
    <w:rsid w:val="00743F03"/>
    <w:rsid w:val="0074659A"/>
    <w:rsid w:val="0074681B"/>
    <w:rsid w:val="00752438"/>
    <w:rsid w:val="00754429"/>
    <w:rsid w:val="00754CB4"/>
    <w:rsid w:val="007551A4"/>
    <w:rsid w:val="00756487"/>
    <w:rsid w:val="007568D7"/>
    <w:rsid w:val="007571D2"/>
    <w:rsid w:val="007575EC"/>
    <w:rsid w:val="007601C7"/>
    <w:rsid w:val="007652F3"/>
    <w:rsid w:val="00766906"/>
    <w:rsid w:val="00767775"/>
    <w:rsid w:val="00772D7F"/>
    <w:rsid w:val="007732CC"/>
    <w:rsid w:val="00780F93"/>
    <w:rsid w:val="00782967"/>
    <w:rsid w:val="00782F19"/>
    <w:rsid w:val="00784966"/>
    <w:rsid w:val="00785A7A"/>
    <w:rsid w:val="00785D34"/>
    <w:rsid w:val="0078625A"/>
    <w:rsid w:val="00792766"/>
    <w:rsid w:val="00792CCA"/>
    <w:rsid w:val="007A50BC"/>
    <w:rsid w:val="007A5369"/>
    <w:rsid w:val="007A5ABD"/>
    <w:rsid w:val="007A5C5B"/>
    <w:rsid w:val="007A62A0"/>
    <w:rsid w:val="007A698B"/>
    <w:rsid w:val="007B0E8B"/>
    <w:rsid w:val="007B191D"/>
    <w:rsid w:val="007B3C93"/>
    <w:rsid w:val="007B6CBD"/>
    <w:rsid w:val="007C30B4"/>
    <w:rsid w:val="007C4935"/>
    <w:rsid w:val="007D3C36"/>
    <w:rsid w:val="007E2751"/>
    <w:rsid w:val="007E522C"/>
    <w:rsid w:val="007E6DFC"/>
    <w:rsid w:val="007E725B"/>
    <w:rsid w:val="007F0500"/>
    <w:rsid w:val="007F18DD"/>
    <w:rsid w:val="007F2AB4"/>
    <w:rsid w:val="007F3D6F"/>
    <w:rsid w:val="00800090"/>
    <w:rsid w:val="00800FDA"/>
    <w:rsid w:val="0080309D"/>
    <w:rsid w:val="00805E11"/>
    <w:rsid w:val="008119EF"/>
    <w:rsid w:val="008133CB"/>
    <w:rsid w:val="00814274"/>
    <w:rsid w:val="0081767F"/>
    <w:rsid w:val="00817817"/>
    <w:rsid w:val="00821024"/>
    <w:rsid w:val="00822BED"/>
    <w:rsid w:val="008232A4"/>
    <w:rsid w:val="0082695F"/>
    <w:rsid w:val="00826AB5"/>
    <w:rsid w:val="008306E3"/>
    <w:rsid w:val="00831C8A"/>
    <w:rsid w:val="00832147"/>
    <w:rsid w:val="00832908"/>
    <w:rsid w:val="00833412"/>
    <w:rsid w:val="00833617"/>
    <w:rsid w:val="00834006"/>
    <w:rsid w:val="008345E7"/>
    <w:rsid w:val="0083690B"/>
    <w:rsid w:val="00836C78"/>
    <w:rsid w:val="00842480"/>
    <w:rsid w:val="008424FB"/>
    <w:rsid w:val="00843E8C"/>
    <w:rsid w:val="00845A2A"/>
    <w:rsid w:val="008473AB"/>
    <w:rsid w:val="00850BE3"/>
    <w:rsid w:val="00852D49"/>
    <w:rsid w:val="00857997"/>
    <w:rsid w:val="00861AAE"/>
    <w:rsid w:val="00861F27"/>
    <w:rsid w:val="00862E62"/>
    <w:rsid w:val="008639A4"/>
    <w:rsid w:val="008640FC"/>
    <w:rsid w:val="00864886"/>
    <w:rsid w:val="00864AEB"/>
    <w:rsid w:val="008677BB"/>
    <w:rsid w:val="008701EB"/>
    <w:rsid w:val="00870867"/>
    <w:rsid w:val="00870C64"/>
    <w:rsid w:val="008732E4"/>
    <w:rsid w:val="00873C42"/>
    <w:rsid w:val="008820A9"/>
    <w:rsid w:val="008823B8"/>
    <w:rsid w:val="00883505"/>
    <w:rsid w:val="008861AB"/>
    <w:rsid w:val="008864BD"/>
    <w:rsid w:val="008867B1"/>
    <w:rsid w:val="00890F6B"/>
    <w:rsid w:val="00891CAE"/>
    <w:rsid w:val="00891F01"/>
    <w:rsid w:val="00892221"/>
    <w:rsid w:val="0089287D"/>
    <w:rsid w:val="008937D0"/>
    <w:rsid w:val="00893D6F"/>
    <w:rsid w:val="0089571A"/>
    <w:rsid w:val="008961C3"/>
    <w:rsid w:val="00896723"/>
    <w:rsid w:val="00896BEE"/>
    <w:rsid w:val="008A2A2B"/>
    <w:rsid w:val="008A3746"/>
    <w:rsid w:val="008A4584"/>
    <w:rsid w:val="008A49E7"/>
    <w:rsid w:val="008A6E3A"/>
    <w:rsid w:val="008B18AC"/>
    <w:rsid w:val="008B40E7"/>
    <w:rsid w:val="008B5E1D"/>
    <w:rsid w:val="008B6A7D"/>
    <w:rsid w:val="008B7B62"/>
    <w:rsid w:val="008B7D3C"/>
    <w:rsid w:val="008C0640"/>
    <w:rsid w:val="008C4B9E"/>
    <w:rsid w:val="008C6CEF"/>
    <w:rsid w:val="008D0EA8"/>
    <w:rsid w:val="008D1C13"/>
    <w:rsid w:val="008D4ACA"/>
    <w:rsid w:val="008D53BA"/>
    <w:rsid w:val="008E384F"/>
    <w:rsid w:val="008E4318"/>
    <w:rsid w:val="008E49C4"/>
    <w:rsid w:val="008E5B68"/>
    <w:rsid w:val="008E6487"/>
    <w:rsid w:val="008F3593"/>
    <w:rsid w:val="008F477B"/>
    <w:rsid w:val="009005D7"/>
    <w:rsid w:val="00900E5E"/>
    <w:rsid w:val="00901BEA"/>
    <w:rsid w:val="0090332A"/>
    <w:rsid w:val="00905810"/>
    <w:rsid w:val="0090788D"/>
    <w:rsid w:val="0091006B"/>
    <w:rsid w:val="009112F0"/>
    <w:rsid w:val="009114E0"/>
    <w:rsid w:val="00911BD2"/>
    <w:rsid w:val="00911E98"/>
    <w:rsid w:val="00912B35"/>
    <w:rsid w:val="009148EB"/>
    <w:rsid w:val="00915B1F"/>
    <w:rsid w:val="00916583"/>
    <w:rsid w:val="009176C2"/>
    <w:rsid w:val="0092014A"/>
    <w:rsid w:val="0092545B"/>
    <w:rsid w:val="00925F5D"/>
    <w:rsid w:val="00927D69"/>
    <w:rsid w:val="00930460"/>
    <w:rsid w:val="00932B70"/>
    <w:rsid w:val="009351DB"/>
    <w:rsid w:val="009357B8"/>
    <w:rsid w:val="009373DA"/>
    <w:rsid w:val="00941B3E"/>
    <w:rsid w:val="009451D3"/>
    <w:rsid w:val="009457E2"/>
    <w:rsid w:val="00946939"/>
    <w:rsid w:val="00950496"/>
    <w:rsid w:val="009552C3"/>
    <w:rsid w:val="00960198"/>
    <w:rsid w:val="009607E5"/>
    <w:rsid w:val="0096339C"/>
    <w:rsid w:val="009671E1"/>
    <w:rsid w:val="009723F3"/>
    <w:rsid w:val="00977B73"/>
    <w:rsid w:val="00981931"/>
    <w:rsid w:val="009842A1"/>
    <w:rsid w:val="009871D6"/>
    <w:rsid w:val="009910FC"/>
    <w:rsid w:val="00992C64"/>
    <w:rsid w:val="009936D7"/>
    <w:rsid w:val="00993780"/>
    <w:rsid w:val="00995808"/>
    <w:rsid w:val="009962D5"/>
    <w:rsid w:val="00997E28"/>
    <w:rsid w:val="009A0970"/>
    <w:rsid w:val="009A1180"/>
    <w:rsid w:val="009A1CFA"/>
    <w:rsid w:val="009A3795"/>
    <w:rsid w:val="009A4C2D"/>
    <w:rsid w:val="009A4E48"/>
    <w:rsid w:val="009B0451"/>
    <w:rsid w:val="009B32F4"/>
    <w:rsid w:val="009B4792"/>
    <w:rsid w:val="009B70B4"/>
    <w:rsid w:val="009B7EE0"/>
    <w:rsid w:val="009C08AB"/>
    <w:rsid w:val="009C3BE8"/>
    <w:rsid w:val="009C3E88"/>
    <w:rsid w:val="009C40A1"/>
    <w:rsid w:val="009C4830"/>
    <w:rsid w:val="009C4D82"/>
    <w:rsid w:val="009C51D6"/>
    <w:rsid w:val="009C72BF"/>
    <w:rsid w:val="009C7CE6"/>
    <w:rsid w:val="009D1BB5"/>
    <w:rsid w:val="009D4B59"/>
    <w:rsid w:val="009D68E1"/>
    <w:rsid w:val="009E19D6"/>
    <w:rsid w:val="009E21E4"/>
    <w:rsid w:val="009E4F19"/>
    <w:rsid w:val="009F2D7F"/>
    <w:rsid w:val="009F61BB"/>
    <w:rsid w:val="009F65B1"/>
    <w:rsid w:val="00A04628"/>
    <w:rsid w:val="00A04A21"/>
    <w:rsid w:val="00A05F97"/>
    <w:rsid w:val="00A063D5"/>
    <w:rsid w:val="00A10D56"/>
    <w:rsid w:val="00A11AB6"/>
    <w:rsid w:val="00A13409"/>
    <w:rsid w:val="00A14D38"/>
    <w:rsid w:val="00A169DB"/>
    <w:rsid w:val="00A2110D"/>
    <w:rsid w:val="00A22BBD"/>
    <w:rsid w:val="00A230C7"/>
    <w:rsid w:val="00A24D88"/>
    <w:rsid w:val="00A25812"/>
    <w:rsid w:val="00A261A2"/>
    <w:rsid w:val="00A26F3F"/>
    <w:rsid w:val="00A3012D"/>
    <w:rsid w:val="00A3171A"/>
    <w:rsid w:val="00A31C2F"/>
    <w:rsid w:val="00A332D0"/>
    <w:rsid w:val="00A358C9"/>
    <w:rsid w:val="00A36291"/>
    <w:rsid w:val="00A370B6"/>
    <w:rsid w:val="00A44EB1"/>
    <w:rsid w:val="00A45825"/>
    <w:rsid w:val="00A45F79"/>
    <w:rsid w:val="00A46117"/>
    <w:rsid w:val="00A52985"/>
    <w:rsid w:val="00A53B92"/>
    <w:rsid w:val="00A56893"/>
    <w:rsid w:val="00A56DAC"/>
    <w:rsid w:val="00A61609"/>
    <w:rsid w:val="00A6259D"/>
    <w:rsid w:val="00A6288D"/>
    <w:rsid w:val="00A669A4"/>
    <w:rsid w:val="00A6769C"/>
    <w:rsid w:val="00A70458"/>
    <w:rsid w:val="00A71F6B"/>
    <w:rsid w:val="00A72FA4"/>
    <w:rsid w:val="00A739E1"/>
    <w:rsid w:val="00A74EEA"/>
    <w:rsid w:val="00A76490"/>
    <w:rsid w:val="00A7659F"/>
    <w:rsid w:val="00A7733F"/>
    <w:rsid w:val="00A80B67"/>
    <w:rsid w:val="00A8141F"/>
    <w:rsid w:val="00A852BA"/>
    <w:rsid w:val="00A85CF3"/>
    <w:rsid w:val="00A85E8F"/>
    <w:rsid w:val="00A913E8"/>
    <w:rsid w:val="00A913FF"/>
    <w:rsid w:val="00A922BA"/>
    <w:rsid w:val="00A93A41"/>
    <w:rsid w:val="00A96FCF"/>
    <w:rsid w:val="00AA071A"/>
    <w:rsid w:val="00AA08FC"/>
    <w:rsid w:val="00AA2235"/>
    <w:rsid w:val="00AA3338"/>
    <w:rsid w:val="00AA6CDA"/>
    <w:rsid w:val="00AB03C1"/>
    <w:rsid w:val="00AB04AD"/>
    <w:rsid w:val="00AB2553"/>
    <w:rsid w:val="00AB3169"/>
    <w:rsid w:val="00AB5230"/>
    <w:rsid w:val="00AB525A"/>
    <w:rsid w:val="00AB77F3"/>
    <w:rsid w:val="00AC081F"/>
    <w:rsid w:val="00AC1226"/>
    <w:rsid w:val="00AC4881"/>
    <w:rsid w:val="00AC5772"/>
    <w:rsid w:val="00AC627F"/>
    <w:rsid w:val="00AD3022"/>
    <w:rsid w:val="00AD3DDC"/>
    <w:rsid w:val="00AD456D"/>
    <w:rsid w:val="00AD7352"/>
    <w:rsid w:val="00AE14CD"/>
    <w:rsid w:val="00AE18A7"/>
    <w:rsid w:val="00AE3F89"/>
    <w:rsid w:val="00AE67B8"/>
    <w:rsid w:val="00AF368B"/>
    <w:rsid w:val="00AF4228"/>
    <w:rsid w:val="00AF5048"/>
    <w:rsid w:val="00AF5980"/>
    <w:rsid w:val="00AF6604"/>
    <w:rsid w:val="00AF6980"/>
    <w:rsid w:val="00B002D2"/>
    <w:rsid w:val="00B00819"/>
    <w:rsid w:val="00B010BB"/>
    <w:rsid w:val="00B02528"/>
    <w:rsid w:val="00B0378B"/>
    <w:rsid w:val="00B049B8"/>
    <w:rsid w:val="00B04BA5"/>
    <w:rsid w:val="00B0584B"/>
    <w:rsid w:val="00B151D5"/>
    <w:rsid w:val="00B20B1A"/>
    <w:rsid w:val="00B20EEB"/>
    <w:rsid w:val="00B23DF1"/>
    <w:rsid w:val="00B27098"/>
    <w:rsid w:val="00B27A06"/>
    <w:rsid w:val="00B37085"/>
    <w:rsid w:val="00B404AC"/>
    <w:rsid w:val="00B4132F"/>
    <w:rsid w:val="00B445E9"/>
    <w:rsid w:val="00B50B0C"/>
    <w:rsid w:val="00B5197C"/>
    <w:rsid w:val="00B51BCE"/>
    <w:rsid w:val="00B52C30"/>
    <w:rsid w:val="00B56FE4"/>
    <w:rsid w:val="00B57241"/>
    <w:rsid w:val="00B601F3"/>
    <w:rsid w:val="00B605DD"/>
    <w:rsid w:val="00B6373C"/>
    <w:rsid w:val="00B63A11"/>
    <w:rsid w:val="00B70DEF"/>
    <w:rsid w:val="00B73ECE"/>
    <w:rsid w:val="00B77155"/>
    <w:rsid w:val="00B7745B"/>
    <w:rsid w:val="00B82C0C"/>
    <w:rsid w:val="00B82D7C"/>
    <w:rsid w:val="00B82F46"/>
    <w:rsid w:val="00B8712C"/>
    <w:rsid w:val="00B87FEA"/>
    <w:rsid w:val="00B903FF"/>
    <w:rsid w:val="00B91F30"/>
    <w:rsid w:val="00B94FBF"/>
    <w:rsid w:val="00B95296"/>
    <w:rsid w:val="00B96A08"/>
    <w:rsid w:val="00B96EC0"/>
    <w:rsid w:val="00BA1A9C"/>
    <w:rsid w:val="00BA286D"/>
    <w:rsid w:val="00BA2BD5"/>
    <w:rsid w:val="00BA305E"/>
    <w:rsid w:val="00BA3DDF"/>
    <w:rsid w:val="00BA7736"/>
    <w:rsid w:val="00BB0D34"/>
    <w:rsid w:val="00BB1940"/>
    <w:rsid w:val="00BB2AA9"/>
    <w:rsid w:val="00BB322C"/>
    <w:rsid w:val="00BB3A58"/>
    <w:rsid w:val="00BB467A"/>
    <w:rsid w:val="00BB5CAE"/>
    <w:rsid w:val="00BB6435"/>
    <w:rsid w:val="00BC0133"/>
    <w:rsid w:val="00BC01E5"/>
    <w:rsid w:val="00BC079C"/>
    <w:rsid w:val="00BC21D9"/>
    <w:rsid w:val="00BC344A"/>
    <w:rsid w:val="00BC3F07"/>
    <w:rsid w:val="00BC543D"/>
    <w:rsid w:val="00BC668F"/>
    <w:rsid w:val="00BD30AA"/>
    <w:rsid w:val="00BE185E"/>
    <w:rsid w:val="00BE223A"/>
    <w:rsid w:val="00BF1D06"/>
    <w:rsid w:val="00BF2788"/>
    <w:rsid w:val="00BF4753"/>
    <w:rsid w:val="00BF5664"/>
    <w:rsid w:val="00BF77CC"/>
    <w:rsid w:val="00C00F7A"/>
    <w:rsid w:val="00C02130"/>
    <w:rsid w:val="00C02942"/>
    <w:rsid w:val="00C03929"/>
    <w:rsid w:val="00C0773F"/>
    <w:rsid w:val="00C13BCA"/>
    <w:rsid w:val="00C14664"/>
    <w:rsid w:val="00C15161"/>
    <w:rsid w:val="00C16251"/>
    <w:rsid w:val="00C169F6"/>
    <w:rsid w:val="00C17169"/>
    <w:rsid w:val="00C2183F"/>
    <w:rsid w:val="00C22356"/>
    <w:rsid w:val="00C22583"/>
    <w:rsid w:val="00C2582B"/>
    <w:rsid w:val="00C258CF"/>
    <w:rsid w:val="00C30358"/>
    <w:rsid w:val="00C32197"/>
    <w:rsid w:val="00C32330"/>
    <w:rsid w:val="00C338FA"/>
    <w:rsid w:val="00C42B10"/>
    <w:rsid w:val="00C43667"/>
    <w:rsid w:val="00C43D26"/>
    <w:rsid w:val="00C476B8"/>
    <w:rsid w:val="00C54D6D"/>
    <w:rsid w:val="00C55EA8"/>
    <w:rsid w:val="00C5650F"/>
    <w:rsid w:val="00C57F23"/>
    <w:rsid w:val="00C61268"/>
    <w:rsid w:val="00C613AF"/>
    <w:rsid w:val="00C61C26"/>
    <w:rsid w:val="00C626C0"/>
    <w:rsid w:val="00C67850"/>
    <w:rsid w:val="00C72C13"/>
    <w:rsid w:val="00C7419F"/>
    <w:rsid w:val="00C75ADA"/>
    <w:rsid w:val="00C76D64"/>
    <w:rsid w:val="00C77753"/>
    <w:rsid w:val="00C85860"/>
    <w:rsid w:val="00C8690C"/>
    <w:rsid w:val="00C87D95"/>
    <w:rsid w:val="00C91F05"/>
    <w:rsid w:val="00C93FEE"/>
    <w:rsid w:val="00C96DB3"/>
    <w:rsid w:val="00CA043B"/>
    <w:rsid w:val="00CA3649"/>
    <w:rsid w:val="00CA5552"/>
    <w:rsid w:val="00CA78E3"/>
    <w:rsid w:val="00CA7D13"/>
    <w:rsid w:val="00CB023E"/>
    <w:rsid w:val="00CB20EB"/>
    <w:rsid w:val="00CB2AC5"/>
    <w:rsid w:val="00CB391B"/>
    <w:rsid w:val="00CB42F0"/>
    <w:rsid w:val="00CB4C25"/>
    <w:rsid w:val="00CB5A35"/>
    <w:rsid w:val="00CB6A54"/>
    <w:rsid w:val="00CB6C45"/>
    <w:rsid w:val="00CB78B8"/>
    <w:rsid w:val="00CC0D81"/>
    <w:rsid w:val="00CC5A0B"/>
    <w:rsid w:val="00CC613E"/>
    <w:rsid w:val="00CD06E2"/>
    <w:rsid w:val="00CD1119"/>
    <w:rsid w:val="00CD7A99"/>
    <w:rsid w:val="00CE10C2"/>
    <w:rsid w:val="00CE131F"/>
    <w:rsid w:val="00CE1A87"/>
    <w:rsid w:val="00CE41F8"/>
    <w:rsid w:val="00CE4F05"/>
    <w:rsid w:val="00CE5918"/>
    <w:rsid w:val="00CE66AC"/>
    <w:rsid w:val="00CF0838"/>
    <w:rsid w:val="00CF253E"/>
    <w:rsid w:val="00CF29B7"/>
    <w:rsid w:val="00CF6EE0"/>
    <w:rsid w:val="00CF6EE3"/>
    <w:rsid w:val="00CF7D10"/>
    <w:rsid w:val="00D0047A"/>
    <w:rsid w:val="00D00887"/>
    <w:rsid w:val="00D008F1"/>
    <w:rsid w:val="00D02FEF"/>
    <w:rsid w:val="00D03F01"/>
    <w:rsid w:val="00D07643"/>
    <w:rsid w:val="00D111C1"/>
    <w:rsid w:val="00D167FE"/>
    <w:rsid w:val="00D20FBE"/>
    <w:rsid w:val="00D226AA"/>
    <w:rsid w:val="00D22844"/>
    <w:rsid w:val="00D22DEB"/>
    <w:rsid w:val="00D23CCE"/>
    <w:rsid w:val="00D244DF"/>
    <w:rsid w:val="00D24D15"/>
    <w:rsid w:val="00D26FCB"/>
    <w:rsid w:val="00D30076"/>
    <w:rsid w:val="00D3493E"/>
    <w:rsid w:val="00D36858"/>
    <w:rsid w:val="00D378E0"/>
    <w:rsid w:val="00D37B9A"/>
    <w:rsid w:val="00D40519"/>
    <w:rsid w:val="00D40A3D"/>
    <w:rsid w:val="00D433EF"/>
    <w:rsid w:val="00D43ADA"/>
    <w:rsid w:val="00D45803"/>
    <w:rsid w:val="00D4766E"/>
    <w:rsid w:val="00D47736"/>
    <w:rsid w:val="00D47C1A"/>
    <w:rsid w:val="00D50DA5"/>
    <w:rsid w:val="00D51D58"/>
    <w:rsid w:val="00D60033"/>
    <w:rsid w:val="00D64AFF"/>
    <w:rsid w:val="00D65885"/>
    <w:rsid w:val="00D67D12"/>
    <w:rsid w:val="00D703ED"/>
    <w:rsid w:val="00D70F49"/>
    <w:rsid w:val="00D7539F"/>
    <w:rsid w:val="00D76ACD"/>
    <w:rsid w:val="00D77D34"/>
    <w:rsid w:val="00D82FF3"/>
    <w:rsid w:val="00D854D0"/>
    <w:rsid w:val="00D868A2"/>
    <w:rsid w:val="00D914E2"/>
    <w:rsid w:val="00D92EF6"/>
    <w:rsid w:val="00D94F76"/>
    <w:rsid w:val="00D95971"/>
    <w:rsid w:val="00D97150"/>
    <w:rsid w:val="00D97756"/>
    <w:rsid w:val="00D97AC8"/>
    <w:rsid w:val="00DA0377"/>
    <w:rsid w:val="00DA3845"/>
    <w:rsid w:val="00DA48F4"/>
    <w:rsid w:val="00DA66B9"/>
    <w:rsid w:val="00DA74B8"/>
    <w:rsid w:val="00DA7824"/>
    <w:rsid w:val="00DB0B02"/>
    <w:rsid w:val="00DB123F"/>
    <w:rsid w:val="00DB3663"/>
    <w:rsid w:val="00DB72DC"/>
    <w:rsid w:val="00DC0359"/>
    <w:rsid w:val="00DC53A4"/>
    <w:rsid w:val="00DC6B8D"/>
    <w:rsid w:val="00DD066F"/>
    <w:rsid w:val="00DD1A29"/>
    <w:rsid w:val="00DD288A"/>
    <w:rsid w:val="00DD36F0"/>
    <w:rsid w:val="00DD370F"/>
    <w:rsid w:val="00DD3C0C"/>
    <w:rsid w:val="00DD446C"/>
    <w:rsid w:val="00DE1076"/>
    <w:rsid w:val="00DE26FB"/>
    <w:rsid w:val="00DE5F24"/>
    <w:rsid w:val="00DE6133"/>
    <w:rsid w:val="00DE62D9"/>
    <w:rsid w:val="00DF1BA5"/>
    <w:rsid w:val="00DF4309"/>
    <w:rsid w:val="00DF79D1"/>
    <w:rsid w:val="00DF7AB4"/>
    <w:rsid w:val="00E023BE"/>
    <w:rsid w:val="00E0419E"/>
    <w:rsid w:val="00E06309"/>
    <w:rsid w:val="00E06828"/>
    <w:rsid w:val="00E0754C"/>
    <w:rsid w:val="00E15878"/>
    <w:rsid w:val="00E1644D"/>
    <w:rsid w:val="00E165AD"/>
    <w:rsid w:val="00E1799A"/>
    <w:rsid w:val="00E21871"/>
    <w:rsid w:val="00E22858"/>
    <w:rsid w:val="00E238BA"/>
    <w:rsid w:val="00E26E8F"/>
    <w:rsid w:val="00E27010"/>
    <w:rsid w:val="00E33BB9"/>
    <w:rsid w:val="00E340B6"/>
    <w:rsid w:val="00E40F26"/>
    <w:rsid w:val="00E417F4"/>
    <w:rsid w:val="00E41E15"/>
    <w:rsid w:val="00E43455"/>
    <w:rsid w:val="00E438D5"/>
    <w:rsid w:val="00E45B15"/>
    <w:rsid w:val="00E463BF"/>
    <w:rsid w:val="00E51412"/>
    <w:rsid w:val="00E52096"/>
    <w:rsid w:val="00E53176"/>
    <w:rsid w:val="00E53B8D"/>
    <w:rsid w:val="00E5426D"/>
    <w:rsid w:val="00E54342"/>
    <w:rsid w:val="00E545BD"/>
    <w:rsid w:val="00E57BB0"/>
    <w:rsid w:val="00E62BB0"/>
    <w:rsid w:val="00E64A72"/>
    <w:rsid w:val="00E65DF9"/>
    <w:rsid w:val="00E666EF"/>
    <w:rsid w:val="00E67776"/>
    <w:rsid w:val="00E71D9E"/>
    <w:rsid w:val="00E72FE1"/>
    <w:rsid w:val="00E735FD"/>
    <w:rsid w:val="00E75DBA"/>
    <w:rsid w:val="00E766C8"/>
    <w:rsid w:val="00E813BC"/>
    <w:rsid w:val="00E819F7"/>
    <w:rsid w:val="00E847D8"/>
    <w:rsid w:val="00E8512C"/>
    <w:rsid w:val="00E85134"/>
    <w:rsid w:val="00E85C13"/>
    <w:rsid w:val="00E87C62"/>
    <w:rsid w:val="00E928D7"/>
    <w:rsid w:val="00E94E87"/>
    <w:rsid w:val="00EA16E9"/>
    <w:rsid w:val="00EA17A9"/>
    <w:rsid w:val="00EA63EB"/>
    <w:rsid w:val="00EB1496"/>
    <w:rsid w:val="00EB1C59"/>
    <w:rsid w:val="00EB24CB"/>
    <w:rsid w:val="00EB4C8F"/>
    <w:rsid w:val="00EB7926"/>
    <w:rsid w:val="00EC00AE"/>
    <w:rsid w:val="00EC1224"/>
    <w:rsid w:val="00EC1F11"/>
    <w:rsid w:val="00EC2A7E"/>
    <w:rsid w:val="00EC2C47"/>
    <w:rsid w:val="00EC2F60"/>
    <w:rsid w:val="00EC4ACE"/>
    <w:rsid w:val="00EC5807"/>
    <w:rsid w:val="00EC7D16"/>
    <w:rsid w:val="00ED2DA6"/>
    <w:rsid w:val="00ED3E70"/>
    <w:rsid w:val="00ED4214"/>
    <w:rsid w:val="00ED519E"/>
    <w:rsid w:val="00ED52EE"/>
    <w:rsid w:val="00EE05B7"/>
    <w:rsid w:val="00EE092F"/>
    <w:rsid w:val="00EE124A"/>
    <w:rsid w:val="00EE1E71"/>
    <w:rsid w:val="00EE55A1"/>
    <w:rsid w:val="00EF0FFA"/>
    <w:rsid w:val="00EF11E9"/>
    <w:rsid w:val="00EF38CB"/>
    <w:rsid w:val="00F00797"/>
    <w:rsid w:val="00F00FC2"/>
    <w:rsid w:val="00F0295C"/>
    <w:rsid w:val="00F034E6"/>
    <w:rsid w:val="00F03B71"/>
    <w:rsid w:val="00F03E7B"/>
    <w:rsid w:val="00F0537C"/>
    <w:rsid w:val="00F0606B"/>
    <w:rsid w:val="00F060A5"/>
    <w:rsid w:val="00F13AD7"/>
    <w:rsid w:val="00F14500"/>
    <w:rsid w:val="00F15B34"/>
    <w:rsid w:val="00F15DE2"/>
    <w:rsid w:val="00F15FA1"/>
    <w:rsid w:val="00F16C7A"/>
    <w:rsid w:val="00F172D4"/>
    <w:rsid w:val="00F20542"/>
    <w:rsid w:val="00F21C41"/>
    <w:rsid w:val="00F2430C"/>
    <w:rsid w:val="00F31DBF"/>
    <w:rsid w:val="00F33538"/>
    <w:rsid w:val="00F35F0C"/>
    <w:rsid w:val="00F430F3"/>
    <w:rsid w:val="00F4478F"/>
    <w:rsid w:val="00F47C21"/>
    <w:rsid w:val="00F50B0D"/>
    <w:rsid w:val="00F52C2D"/>
    <w:rsid w:val="00F53326"/>
    <w:rsid w:val="00F55949"/>
    <w:rsid w:val="00F633F4"/>
    <w:rsid w:val="00F63DF8"/>
    <w:rsid w:val="00F648B2"/>
    <w:rsid w:val="00F67243"/>
    <w:rsid w:val="00F72918"/>
    <w:rsid w:val="00F72D8D"/>
    <w:rsid w:val="00F73B0F"/>
    <w:rsid w:val="00F74E75"/>
    <w:rsid w:val="00F76591"/>
    <w:rsid w:val="00F767CB"/>
    <w:rsid w:val="00F77D94"/>
    <w:rsid w:val="00F81A79"/>
    <w:rsid w:val="00F8425B"/>
    <w:rsid w:val="00F852C6"/>
    <w:rsid w:val="00F85C97"/>
    <w:rsid w:val="00F90657"/>
    <w:rsid w:val="00F90A08"/>
    <w:rsid w:val="00F94F87"/>
    <w:rsid w:val="00F95BAE"/>
    <w:rsid w:val="00FA034B"/>
    <w:rsid w:val="00FA0843"/>
    <w:rsid w:val="00FA1532"/>
    <w:rsid w:val="00FA3B8A"/>
    <w:rsid w:val="00FA5B73"/>
    <w:rsid w:val="00FB0DCF"/>
    <w:rsid w:val="00FB28E0"/>
    <w:rsid w:val="00FB40C1"/>
    <w:rsid w:val="00FB4CEF"/>
    <w:rsid w:val="00FB7288"/>
    <w:rsid w:val="00FB7368"/>
    <w:rsid w:val="00FB73A5"/>
    <w:rsid w:val="00FC053F"/>
    <w:rsid w:val="00FC0954"/>
    <w:rsid w:val="00FC28D1"/>
    <w:rsid w:val="00FC2AEB"/>
    <w:rsid w:val="00FC3727"/>
    <w:rsid w:val="00FC5205"/>
    <w:rsid w:val="00FD0F4D"/>
    <w:rsid w:val="00FD1E60"/>
    <w:rsid w:val="00FD2DAB"/>
    <w:rsid w:val="00FD3785"/>
    <w:rsid w:val="00FD49A1"/>
    <w:rsid w:val="00FD4F7A"/>
    <w:rsid w:val="00FD548F"/>
    <w:rsid w:val="00FD5FAA"/>
    <w:rsid w:val="00FD7756"/>
    <w:rsid w:val="00FE3195"/>
    <w:rsid w:val="00FE42AB"/>
    <w:rsid w:val="00FE44BE"/>
    <w:rsid w:val="00FE6653"/>
    <w:rsid w:val="00FF1240"/>
    <w:rsid w:val="00FF32A1"/>
    <w:rsid w:val="00FF34A4"/>
    <w:rsid w:val="00FF394F"/>
    <w:rsid w:val="00FF4F4B"/>
    <w:rsid w:val="00FF69E4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418A"/>
  <w15:docId w15:val="{D520F225-F27A-4685-8C04-DCA44C9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76"/>
  </w:style>
  <w:style w:type="paragraph" w:styleId="Heading1">
    <w:name w:val="heading 1"/>
    <w:basedOn w:val="Normal"/>
    <w:next w:val="Normal"/>
    <w:link w:val="Heading1Char"/>
    <w:uiPriority w:val="9"/>
    <w:qFormat/>
    <w:rsid w:val="00F52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7305"/>
    <w:rPr>
      <w:b/>
      <w:bCs/>
    </w:rPr>
  </w:style>
  <w:style w:type="paragraph" w:styleId="ListParagraph">
    <w:name w:val="List Paragraph"/>
    <w:basedOn w:val="Normal"/>
    <w:uiPriority w:val="34"/>
    <w:qFormat/>
    <w:rsid w:val="0019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1A"/>
  </w:style>
  <w:style w:type="paragraph" w:styleId="Footer">
    <w:name w:val="footer"/>
    <w:basedOn w:val="Normal"/>
    <w:link w:val="FooterChar"/>
    <w:uiPriority w:val="99"/>
    <w:unhideWhenUsed/>
    <w:rsid w:val="0068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1A"/>
  </w:style>
  <w:style w:type="table" w:styleId="TableGrid">
    <w:name w:val="Table Grid"/>
    <w:basedOn w:val="TableNormal"/>
    <w:uiPriority w:val="59"/>
    <w:rsid w:val="003254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2C2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D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A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30">
    <w:name w:val="Font Style30"/>
    <w:rsid w:val="00547FC0"/>
    <w:rPr>
      <w:rFonts w:ascii="Times New Roman" w:hAnsi="Times New Roman" w:cs="Times New Roman"/>
      <w:b/>
      <w:bCs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9F744-5BF5-4AD6-8321-F3E0381B8DD1}" type="doc">
      <dgm:prSet loTypeId="urn:microsoft.com/office/officeart/2005/8/layout/pyramid3" loCatId="pyramid" qsTypeId="urn:microsoft.com/office/officeart/2005/8/quickstyle/simple1" qsCatId="simple" csTypeId="urn:microsoft.com/office/officeart/2005/8/colors/colorful4" csCatId="colorful" phldr="1"/>
      <dgm:spPr/>
    </dgm:pt>
    <dgm:pt modelId="{04A484C7-90EB-48E4-AF93-2FE9C7963495}">
      <dgm:prSet phldrT="[Text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xfrm rot="10800000">
          <a:off x="472964" y="1456071"/>
          <a:ext cx="3416520" cy="3626760"/>
        </a:xfrm>
        <a:gradFill flip="none" rotWithShape="1">
          <a:gsLst>
            <a:gs pos="0">
              <a:srgbClr val="FFC000">
                <a:lumMod val="67000"/>
              </a:srgbClr>
            </a:gs>
            <a:gs pos="48000">
              <a:srgbClr val="FFC000">
                <a:lumMod val="97000"/>
                <a:lumOff val="3000"/>
              </a:srgbClr>
            </a:gs>
            <a:gs pos="100000">
              <a:srgbClr val="FFC000">
                <a:lumMod val="60000"/>
                <a:lumOff val="40000"/>
              </a:srgbClr>
            </a:gs>
          </a:gsLst>
          <a:lin ang="16200000" scaled="1"/>
          <a:tileRect/>
        </a:gra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AA26493-13DF-43DB-B22E-D87C0978C133}" type="parTrans" cxnId="{A39E707E-6BC0-44E5-85D0-40D65978A1C7}">
      <dgm:prSet/>
      <dgm:spPr/>
      <dgm:t>
        <a:bodyPr/>
        <a:lstStyle/>
        <a:p>
          <a:endParaRPr lang="en-US"/>
        </a:p>
      </dgm:t>
    </dgm:pt>
    <dgm:pt modelId="{0DE865B3-A517-4D0A-8E2D-7A8C62DBDDD0}" type="sibTrans" cxnId="{A39E707E-6BC0-44E5-85D0-40D65978A1C7}">
      <dgm:prSet/>
      <dgm:spPr/>
      <dgm:t>
        <a:bodyPr/>
        <a:lstStyle/>
        <a:p>
          <a:endParaRPr lang="en-US"/>
        </a:p>
      </dgm:t>
    </dgm:pt>
    <dgm:pt modelId="{294BF1D3-CAF3-4AB0-A5BC-A0E8356745A8}">
      <dgm:prSet phldrT="[Text]"/>
      <dgm:spPr>
        <a:xfrm rot="10800000">
          <a:off x="1651019" y="5082831"/>
          <a:ext cx="1060411" cy="1632293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8534613-FD13-4519-9AD8-A17B25BC85FC}" type="parTrans" cxnId="{F39931C6-4ACD-4DDC-BA24-F3E66D289B7E}">
      <dgm:prSet/>
      <dgm:spPr/>
      <dgm:t>
        <a:bodyPr/>
        <a:lstStyle/>
        <a:p>
          <a:endParaRPr lang="en-US"/>
        </a:p>
      </dgm:t>
    </dgm:pt>
    <dgm:pt modelId="{037AE0FB-669B-40B8-A809-C9055C801238}" type="sibTrans" cxnId="{F39931C6-4ACD-4DDC-BA24-F3E66D289B7E}">
      <dgm:prSet/>
      <dgm:spPr/>
      <dgm:t>
        <a:bodyPr/>
        <a:lstStyle/>
        <a:p>
          <a:endParaRPr lang="en-US"/>
        </a:p>
      </dgm:t>
    </dgm:pt>
    <dgm:pt modelId="{288BB2D9-D844-42E4-8409-D16B90ADA155}">
      <dgm:prSet phldrT="[Text]" custT="1"/>
      <dgm:spPr>
        <a:xfrm rot="10800000">
          <a:off x="0" y="0"/>
          <a:ext cx="4362450" cy="1456071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BA" sz="1100"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atin typeface="Calibri" panose="020F0502020204030204"/>
              <a:ea typeface="+mn-ea"/>
              <a:cs typeface="+mn-cs"/>
            </a:rPr>
            <a:t>                                                                                                                                                      </a:t>
          </a:r>
          <a:endParaRPr lang="en-US" sz="1100">
            <a:blipFill>
              <a:blip xmlns:r="http://schemas.openxmlformats.org/officeDocument/2006/relationships" r:embed="rId1"/>
              <a:tile tx="0" ty="0" sx="100000" sy="100000" flip="none" algn="tl"/>
            </a:blipFill>
            <a:latin typeface="Calibri" panose="020F0502020204030204"/>
            <a:ea typeface="+mn-ea"/>
            <a:cs typeface="+mn-cs"/>
          </a:endParaRPr>
        </a:p>
      </dgm:t>
    </dgm:pt>
    <dgm:pt modelId="{106F1309-3123-4D2D-9FD2-EA298B08872C}" type="sibTrans" cxnId="{03C6DD32-B4A5-4E70-90C1-B1D67BCD7C0E}">
      <dgm:prSet/>
      <dgm:spPr/>
      <dgm:t>
        <a:bodyPr/>
        <a:lstStyle/>
        <a:p>
          <a:endParaRPr lang="en-US"/>
        </a:p>
      </dgm:t>
    </dgm:pt>
    <dgm:pt modelId="{59BBDF25-B101-4B25-B953-0C7D491CDE95}" type="parTrans" cxnId="{03C6DD32-B4A5-4E70-90C1-B1D67BCD7C0E}">
      <dgm:prSet/>
      <dgm:spPr/>
      <dgm:t>
        <a:bodyPr/>
        <a:lstStyle/>
        <a:p>
          <a:endParaRPr lang="en-US"/>
        </a:p>
      </dgm:t>
    </dgm:pt>
    <dgm:pt modelId="{E32CD90A-52AF-4919-B681-8D97B8BC8C82}" type="pres">
      <dgm:prSet presAssocID="{79A9F744-5BF5-4AD6-8321-F3E0381B8DD1}" presName="Name0" presStyleCnt="0">
        <dgm:presLayoutVars>
          <dgm:dir/>
          <dgm:animLvl val="lvl"/>
          <dgm:resizeHandles val="exact"/>
        </dgm:presLayoutVars>
      </dgm:prSet>
      <dgm:spPr/>
    </dgm:pt>
    <dgm:pt modelId="{31F76F1B-0EA8-44E4-8882-3A2E159DABA7}" type="pres">
      <dgm:prSet presAssocID="{288BB2D9-D844-42E4-8409-D16B90ADA155}" presName="Name8" presStyleCnt="0"/>
      <dgm:spPr/>
    </dgm:pt>
    <dgm:pt modelId="{455D1757-36D8-4837-9BF3-B91937D6C320}" type="pres">
      <dgm:prSet presAssocID="{288BB2D9-D844-42E4-8409-D16B90ADA155}" presName="level" presStyleLbl="node1" presStyleIdx="0" presStyleCnt="3" custScaleY="89204" custLinFactNeighborX="218" custLinFactNeighborY="-1167">
        <dgm:presLayoutVars>
          <dgm:chMax val="1"/>
          <dgm:bulletEnabled val="1"/>
        </dgm:presLayoutVars>
      </dgm:prSet>
      <dgm:spPr>
        <a:prstGeom prst="trapezoid">
          <a:avLst>
            <a:gd name="adj" fmla="val 32482"/>
          </a:avLst>
        </a:prstGeom>
      </dgm:spPr>
      <dgm:t>
        <a:bodyPr/>
        <a:lstStyle/>
        <a:p>
          <a:endParaRPr lang="en-US"/>
        </a:p>
      </dgm:t>
    </dgm:pt>
    <dgm:pt modelId="{D630F7DD-DEA5-47B8-9CF5-223BBAB2C298}" type="pres">
      <dgm:prSet presAssocID="{288BB2D9-D844-42E4-8409-D16B90ADA1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2F43DE-E879-4644-A880-86F3B4A3E547}" type="pres">
      <dgm:prSet presAssocID="{04A484C7-90EB-48E4-AF93-2FE9C7963495}" presName="Name8" presStyleCnt="0"/>
      <dgm:spPr/>
    </dgm:pt>
    <dgm:pt modelId="{9E4C0B9D-5EFD-4B06-9DD6-675C4CD00546}" type="pres">
      <dgm:prSet presAssocID="{04A484C7-90EB-48E4-AF93-2FE9C7963495}" presName="level" presStyleLbl="node1" presStyleIdx="1" presStyleCnt="3" custScaleY="222188">
        <dgm:presLayoutVars>
          <dgm:chMax val="1"/>
          <dgm:bulletEnabled val="1"/>
        </dgm:presLayoutVars>
      </dgm:prSet>
      <dgm:spPr>
        <a:prstGeom prst="trapezoid">
          <a:avLst>
            <a:gd name="adj" fmla="val 34481"/>
          </a:avLst>
        </a:prstGeom>
      </dgm:spPr>
      <dgm:t>
        <a:bodyPr/>
        <a:lstStyle/>
        <a:p>
          <a:endParaRPr lang="en-US"/>
        </a:p>
      </dgm:t>
    </dgm:pt>
    <dgm:pt modelId="{87988B4F-084B-4096-AE7E-15A4E4DF69F7}" type="pres">
      <dgm:prSet presAssocID="{04A484C7-90EB-48E4-AF93-2FE9C796349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95C6C5-4CD5-42F0-AB53-1A5D9B8B031D}" type="pres">
      <dgm:prSet presAssocID="{294BF1D3-CAF3-4AB0-A5BC-A0E8356745A8}" presName="Name8" presStyleCnt="0"/>
      <dgm:spPr/>
    </dgm:pt>
    <dgm:pt modelId="{C4AFFF9C-D515-4732-8B7F-DD52A0A50127}" type="pres">
      <dgm:prSet presAssocID="{294BF1D3-CAF3-4AB0-A5BC-A0E8356745A8}" presName="level" presStyleLbl="node1" presStyleIdx="2" presStyleCnt="3">
        <dgm:presLayoutVars>
          <dgm:chMax val="1"/>
          <dgm:bulletEnabled val="1"/>
        </dgm:presLayoutVars>
      </dgm:prSet>
      <dgm:spPr>
        <a:prstGeom prst="trapezoid">
          <a:avLst>
            <a:gd name="adj" fmla="val 50000"/>
          </a:avLst>
        </a:prstGeom>
      </dgm:spPr>
      <dgm:t>
        <a:bodyPr/>
        <a:lstStyle/>
        <a:p>
          <a:endParaRPr lang="en-US"/>
        </a:p>
      </dgm:t>
    </dgm:pt>
    <dgm:pt modelId="{7C31B3F1-B9DD-4B02-8C37-6E66589E15EF}" type="pres">
      <dgm:prSet presAssocID="{294BF1D3-CAF3-4AB0-A5BC-A0E8356745A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9BDA2B-6566-4961-9685-EB7A0E425D09}" type="presOf" srcId="{288BB2D9-D844-42E4-8409-D16B90ADA155}" destId="{D630F7DD-DEA5-47B8-9CF5-223BBAB2C298}" srcOrd="1" destOrd="0" presId="urn:microsoft.com/office/officeart/2005/8/layout/pyramid3"/>
    <dgm:cxn modelId="{A39E707E-6BC0-44E5-85D0-40D65978A1C7}" srcId="{79A9F744-5BF5-4AD6-8321-F3E0381B8DD1}" destId="{04A484C7-90EB-48E4-AF93-2FE9C7963495}" srcOrd="1" destOrd="0" parTransId="{3AA26493-13DF-43DB-B22E-D87C0978C133}" sibTransId="{0DE865B3-A517-4D0A-8E2D-7A8C62DBDDD0}"/>
    <dgm:cxn modelId="{F39931C6-4ACD-4DDC-BA24-F3E66D289B7E}" srcId="{79A9F744-5BF5-4AD6-8321-F3E0381B8DD1}" destId="{294BF1D3-CAF3-4AB0-A5BC-A0E8356745A8}" srcOrd="2" destOrd="0" parTransId="{58534613-FD13-4519-9AD8-A17B25BC85FC}" sibTransId="{037AE0FB-669B-40B8-A809-C9055C801238}"/>
    <dgm:cxn modelId="{90F41111-DF10-4AAB-8E11-5015FEFE48F0}" type="presOf" srcId="{288BB2D9-D844-42E4-8409-D16B90ADA155}" destId="{455D1757-36D8-4837-9BF3-B91937D6C320}" srcOrd="0" destOrd="0" presId="urn:microsoft.com/office/officeart/2005/8/layout/pyramid3"/>
    <dgm:cxn modelId="{271D28D5-B48A-46C5-B7C6-69B70917F558}" type="presOf" srcId="{294BF1D3-CAF3-4AB0-A5BC-A0E8356745A8}" destId="{C4AFFF9C-D515-4732-8B7F-DD52A0A50127}" srcOrd="0" destOrd="0" presId="urn:microsoft.com/office/officeart/2005/8/layout/pyramid3"/>
    <dgm:cxn modelId="{387E4EA7-E269-4F66-ABF0-95040AFF8C7C}" type="presOf" srcId="{04A484C7-90EB-48E4-AF93-2FE9C7963495}" destId="{9E4C0B9D-5EFD-4B06-9DD6-675C4CD00546}" srcOrd="0" destOrd="0" presId="urn:microsoft.com/office/officeart/2005/8/layout/pyramid3"/>
    <dgm:cxn modelId="{5CD5537A-BBBF-4D0A-BD6F-5BE8A05F66DB}" type="presOf" srcId="{294BF1D3-CAF3-4AB0-A5BC-A0E8356745A8}" destId="{7C31B3F1-B9DD-4B02-8C37-6E66589E15EF}" srcOrd="1" destOrd="0" presId="urn:microsoft.com/office/officeart/2005/8/layout/pyramid3"/>
    <dgm:cxn modelId="{03C6DD32-B4A5-4E70-90C1-B1D67BCD7C0E}" srcId="{79A9F744-5BF5-4AD6-8321-F3E0381B8DD1}" destId="{288BB2D9-D844-42E4-8409-D16B90ADA155}" srcOrd="0" destOrd="0" parTransId="{59BBDF25-B101-4B25-B953-0C7D491CDE95}" sibTransId="{106F1309-3123-4D2D-9FD2-EA298B08872C}"/>
    <dgm:cxn modelId="{AE418F4A-E8D0-423A-82A1-8BFB26435D1B}" type="presOf" srcId="{04A484C7-90EB-48E4-AF93-2FE9C7963495}" destId="{87988B4F-084B-4096-AE7E-15A4E4DF69F7}" srcOrd="1" destOrd="0" presId="urn:microsoft.com/office/officeart/2005/8/layout/pyramid3"/>
    <dgm:cxn modelId="{E11330B2-BD20-4FDB-950E-141983AFFB3A}" type="presOf" srcId="{79A9F744-5BF5-4AD6-8321-F3E0381B8DD1}" destId="{E32CD90A-52AF-4919-B681-8D97B8BC8C82}" srcOrd="0" destOrd="0" presId="urn:microsoft.com/office/officeart/2005/8/layout/pyramid3"/>
    <dgm:cxn modelId="{1E5D17BB-1387-4E90-B90B-93701CCF100C}" type="presParOf" srcId="{E32CD90A-52AF-4919-B681-8D97B8BC8C82}" destId="{31F76F1B-0EA8-44E4-8882-3A2E159DABA7}" srcOrd="0" destOrd="0" presId="urn:microsoft.com/office/officeart/2005/8/layout/pyramid3"/>
    <dgm:cxn modelId="{B2E6666E-A7C5-4AF7-AFA2-DE780D1711BF}" type="presParOf" srcId="{31F76F1B-0EA8-44E4-8882-3A2E159DABA7}" destId="{455D1757-36D8-4837-9BF3-B91937D6C320}" srcOrd="0" destOrd="0" presId="urn:microsoft.com/office/officeart/2005/8/layout/pyramid3"/>
    <dgm:cxn modelId="{AEFBEFBF-67A5-47CA-AB01-97F0E90CF3B9}" type="presParOf" srcId="{31F76F1B-0EA8-44E4-8882-3A2E159DABA7}" destId="{D630F7DD-DEA5-47B8-9CF5-223BBAB2C298}" srcOrd="1" destOrd="0" presId="urn:microsoft.com/office/officeart/2005/8/layout/pyramid3"/>
    <dgm:cxn modelId="{5ABFBCC0-2437-4B88-89AD-F937FE5393C4}" type="presParOf" srcId="{E32CD90A-52AF-4919-B681-8D97B8BC8C82}" destId="{5C2F43DE-E879-4644-A880-86F3B4A3E547}" srcOrd="1" destOrd="0" presId="urn:microsoft.com/office/officeart/2005/8/layout/pyramid3"/>
    <dgm:cxn modelId="{C9CBE546-8B6A-4340-AD6A-6422C8E44038}" type="presParOf" srcId="{5C2F43DE-E879-4644-A880-86F3B4A3E547}" destId="{9E4C0B9D-5EFD-4B06-9DD6-675C4CD00546}" srcOrd="0" destOrd="0" presId="urn:microsoft.com/office/officeart/2005/8/layout/pyramid3"/>
    <dgm:cxn modelId="{B0806B0D-2730-41F4-8882-60BD142C22D5}" type="presParOf" srcId="{5C2F43DE-E879-4644-A880-86F3B4A3E547}" destId="{87988B4F-084B-4096-AE7E-15A4E4DF69F7}" srcOrd="1" destOrd="0" presId="urn:microsoft.com/office/officeart/2005/8/layout/pyramid3"/>
    <dgm:cxn modelId="{30B966CC-72F6-497A-AE98-6E247BA731D5}" type="presParOf" srcId="{E32CD90A-52AF-4919-B681-8D97B8BC8C82}" destId="{9695C6C5-4CD5-42F0-AB53-1A5D9B8B031D}" srcOrd="2" destOrd="0" presId="urn:microsoft.com/office/officeart/2005/8/layout/pyramid3"/>
    <dgm:cxn modelId="{1DD889F7-2AE5-4BA2-A746-90E2372372F9}" type="presParOf" srcId="{9695C6C5-4CD5-42F0-AB53-1A5D9B8B031D}" destId="{C4AFFF9C-D515-4732-8B7F-DD52A0A50127}" srcOrd="0" destOrd="0" presId="urn:microsoft.com/office/officeart/2005/8/layout/pyramid3"/>
    <dgm:cxn modelId="{A9A989B7-F021-4AB9-842D-E1BFFC5FB3AB}" type="presParOf" srcId="{9695C6C5-4CD5-42F0-AB53-1A5D9B8B031D}" destId="{7C31B3F1-B9DD-4B02-8C37-6E66589E15EF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D1757-36D8-4837-9BF3-B91937D6C320}">
      <dsp:nvSpPr>
        <dsp:cNvPr id="0" name=""/>
        <dsp:cNvSpPr/>
      </dsp:nvSpPr>
      <dsp:spPr>
        <a:xfrm rot="10800000">
          <a:off x="0" y="0"/>
          <a:ext cx="4207509" cy="1395639"/>
        </a:xfrm>
        <a:prstGeom prst="trapezoid">
          <a:avLst>
            <a:gd name="adj" fmla="val 32482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100" kern="1200"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atin typeface="Calibri" panose="020F0502020204030204"/>
              <a:ea typeface="+mn-ea"/>
              <a:cs typeface="+mn-cs"/>
            </a:rPr>
            <a:t>                                                                                                                                                      </a:t>
          </a:r>
          <a:endParaRPr lang="en-US" sz="1100" kern="1200">
            <a:blipFill>
              <a:blip xmlns:r="http://schemas.openxmlformats.org/officeDocument/2006/relationships" r:embed="rId1"/>
              <a:tile tx="0" ty="0" sx="100000" sy="100000" flip="none" algn="tl"/>
            </a:blipFill>
            <a:latin typeface="Calibri" panose="020F0502020204030204"/>
            <a:ea typeface="+mn-ea"/>
            <a:cs typeface="+mn-cs"/>
          </a:endParaRPr>
        </a:p>
      </dsp:txBody>
      <dsp:txXfrm rot="-10800000">
        <a:off x="736314" y="0"/>
        <a:ext cx="2734881" cy="1395639"/>
      </dsp:txXfrm>
    </dsp:sp>
    <dsp:sp modelId="{9E4C0B9D-5EFD-4B06-9DD6-675C4CD00546}">
      <dsp:nvSpPr>
        <dsp:cNvPr id="0" name=""/>
        <dsp:cNvSpPr/>
      </dsp:nvSpPr>
      <dsp:spPr>
        <a:xfrm rot="10800000">
          <a:off x="456166" y="1395639"/>
          <a:ext cx="3295176" cy="3476238"/>
        </a:xfrm>
        <a:prstGeom prst="trapezoid">
          <a:avLst>
            <a:gd name="adj" fmla="val 34481"/>
          </a:avLst>
        </a:prstGeom>
        <a:gradFill flip="none" rotWithShape="1">
          <a:gsLst>
            <a:gs pos="0">
              <a:srgbClr val="FFC000">
                <a:lumMod val="67000"/>
              </a:srgbClr>
            </a:gs>
            <a:gs pos="48000">
              <a:srgbClr val="FFC000">
                <a:lumMod val="97000"/>
                <a:lumOff val="3000"/>
              </a:srgbClr>
            </a:gs>
            <a:gs pos="100000">
              <a:srgbClr val="FFC000">
                <a:lumMod val="60000"/>
                <a:lumOff val="4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1032822" y="1395639"/>
        <a:ext cx="2141864" cy="3476238"/>
      </dsp:txXfrm>
    </dsp:sp>
    <dsp:sp modelId="{C4AFFF9C-D515-4732-8B7F-DD52A0A50127}">
      <dsp:nvSpPr>
        <dsp:cNvPr id="0" name=""/>
        <dsp:cNvSpPr/>
      </dsp:nvSpPr>
      <dsp:spPr>
        <a:xfrm rot="10800000">
          <a:off x="1592380" y="4871877"/>
          <a:ext cx="1022749" cy="1564548"/>
        </a:xfrm>
        <a:prstGeom prst="trapezoid">
          <a:avLst>
            <a:gd name="adj" fmla="val 50000"/>
          </a:avLst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1592380" y="4871877"/>
        <a:ext cx="1022749" cy="1564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58D6-96CE-4DEA-A109-4328F7B9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13696</Words>
  <Characters>78071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ŠtarkD040419</dc:creator>
  <cp:lastModifiedBy>Stark060921</cp:lastModifiedBy>
  <cp:revision>2</cp:revision>
  <cp:lastPrinted>2021-07-16T06:15:00Z</cp:lastPrinted>
  <dcterms:created xsi:type="dcterms:W3CDTF">2021-11-03T07:36:00Z</dcterms:created>
  <dcterms:modified xsi:type="dcterms:W3CDTF">2021-11-03T07:36:00Z</dcterms:modified>
</cp:coreProperties>
</file>